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71806" w14:textId="77777777" w:rsidR="005B043D" w:rsidRPr="00EE7DA7" w:rsidRDefault="005B043D" w:rsidP="005B043D">
      <w:pPr>
        <w:jc w:val="center"/>
      </w:pPr>
      <w:r w:rsidRPr="00EE7DA7">
        <w:rPr>
          <w:noProof/>
          <w:sz w:val="20"/>
          <w:szCs w:val="20"/>
        </w:rPr>
        <w:drawing>
          <wp:inline distT="0" distB="0" distL="0" distR="0" wp14:anchorId="31946A69" wp14:editId="3C59B255">
            <wp:extent cx="1920047" cy="1178896"/>
            <wp:effectExtent l="0" t="0" r="4445" b="2540"/>
            <wp:docPr id="3" name="Picture 2" descr="Shoreline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Clogo.jpg"/>
                    <pic:cNvPicPr/>
                  </pic:nvPicPr>
                  <pic:blipFill>
                    <a:blip r:embed="rId8" cstate="print">
                      <a:lum bright="14000"/>
                      <a:extLst>
                        <a:ext uri="{28A0092B-C50C-407E-A947-70E740481C1C}">
                          <a14:useLocalDpi xmlns:a14="http://schemas.microsoft.com/office/drawing/2010/main" val="0"/>
                        </a:ext>
                      </a:extLst>
                    </a:blip>
                    <a:stretch>
                      <a:fillRect/>
                    </a:stretch>
                  </pic:blipFill>
                  <pic:spPr>
                    <a:xfrm>
                      <a:off x="0" y="0"/>
                      <a:ext cx="1946547" cy="1195167"/>
                    </a:xfrm>
                    <a:prstGeom prst="rect">
                      <a:avLst/>
                    </a:prstGeom>
                    <a:noFill/>
                    <a:ln>
                      <a:noFill/>
                    </a:ln>
                  </pic:spPr>
                </pic:pic>
              </a:graphicData>
            </a:graphic>
          </wp:inline>
        </w:drawing>
      </w:r>
    </w:p>
    <w:p w14:paraId="6A36DA66" w14:textId="77777777" w:rsidR="0074177C" w:rsidRPr="00EE7DA7" w:rsidRDefault="005B043D" w:rsidP="007900C9">
      <w:pPr>
        <w:spacing w:before="960"/>
        <w:jc w:val="center"/>
        <w:rPr>
          <w:rFonts w:ascii="Arial Black" w:hAnsi="Arial Black"/>
          <w:sz w:val="44"/>
          <w:szCs w:val="44"/>
        </w:rPr>
      </w:pPr>
      <w:r w:rsidRPr="00EE7DA7">
        <w:rPr>
          <w:rFonts w:ascii="Arial Black" w:hAnsi="Arial Black"/>
          <w:sz w:val="44"/>
          <w:szCs w:val="44"/>
        </w:rPr>
        <w:t>Mid-Cycle Self-Evaluation Report</w:t>
      </w:r>
      <w:r w:rsidR="0074177C" w:rsidRPr="00EE7DA7">
        <w:rPr>
          <w:rFonts w:ascii="Arial Black" w:hAnsi="Arial Black"/>
          <w:sz w:val="44"/>
          <w:szCs w:val="44"/>
        </w:rPr>
        <w:t xml:space="preserve"> </w:t>
      </w:r>
    </w:p>
    <w:p w14:paraId="15087D4D" w14:textId="77777777" w:rsidR="005B043D" w:rsidRPr="00EE7DA7" w:rsidRDefault="005B043D" w:rsidP="00F708A1">
      <w:pPr>
        <w:spacing w:before="1080"/>
        <w:jc w:val="center"/>
        <w:rPr>
          <w:rFonts w:ascii="Arial Black" w:hAnsi="Arial Black" w:cs="Arial"/>
        </w:rPr>
      </w:pPr>
      <w:r w:rsidRPr="00EE7DA7">
        <w:rPr>
          <w:rFonts w:ascii="Arial Black" w:hAnsi="Arial Black" w:cs="Arial"/>
        </w:rPr>
        <w:t>Submitted to the Northwest Commission on College</w:t>
      </w:r>
      <w:r w:rsidR="003F40C1" w:rsidRPr="00EE7DA7">
        <w:rPr>
          <w:rFonts w:ascii="Arial Black" w:hAnsi="Arial Black" w:cs="Arial"/>
        </w:rPr>
        <w:t>s</w:t>
      </w:r>
      <w:r w:rsidRPr="00EE7DA7">
        <w:rPr>
          <w:rFonts w:ascii="Arial Black" w:hAnsi="Arial Black" w:cs="Arial"/>
        </w:rPr>
        <w:t xml:space="preserve"> and Universities</w:t>
      </w:r>
    </w:p>
    <w:p w14:paraId="01BBBB48" w14:textId="16027428" w:rsidR="005B043D" w:rsidRPr="00EE7DA7" w:rsidRDefault="009A4880" w:rsidP="00A77646">
      <w:pPr>
        <w:jc w:val="center"/>
        <w:rPr>
          <w:rFonts w:ascii="Arial Black" w:hAnsi="Arial Black"/>
          <w:sz w:val="28"/>
          <w:szCs w:val="28"/>
        </w:rPr>
      </w:pPr>
      <w:r w:rsidRPr="00EE7DA7">
        <w:rPr>
          <w:rFonts w:ascii="Arial Black" w:hAnsi="Arial Black"/>
          <w:sz w:val="28"/>
          <w:szCs w:val="28"/>
        </w:rPr>
        <w:t>September 23</w:t>
      </w:r>
      <w:r w:rsidR="005B043D" w:rsidRPr="00EE7DA7">
        <w:rPr>
          <w:rFonts w:ascii="Arial Black" w:hAnsi="Arial Black"/>
          <w:sz w:val="28"/>
          <w:szCs w:val="28"/>
        </w:rPr>
        <w:t>, 2015</w:t>
      </w:r>
    </w:p>
    <w:p w14:paraId="6B5121C5" w14:textId="77777777" w:rsidR="005B043D" w:rsidRPr="00EE7DA7" w:rsidRDefault="005B043D" w:rsidP="00B15B45"/>
    <w:p w14:paraId="22898338" w14:textId="77777777" w:rsidR="00B15B45" w:rsidRPr="00EE7DA7" w:rsidRDefault="00B15B45" w:rsidP="00B15B45">
      <w:pPr>
        <w:sectPr w:rsidR="00B15B45" w:rsidRPr="00EE7DA7" w:rsidSect="00B15B45">
          <w:footerReference w:type="default" r:id="rId9"/>
          <w:pgSz w:w="12240" w:h="15840"/>
          <w:pgMar w:top="1440" w:right="1440" w:bottom="1440" w:left="1440" w:header="720" w:footer="720" w:gutter="0"/>
          <w:cols w:space="720"/>
          <w:titlePg/>
          <w:docGrid w:linePitch="360"/>
        </w:sectPr>
      </w:pPr>
      <w:bookmarkStart w:id="0" w:name="_GoBack"/>
      <w:bookmarkEnd w:id="0"/>
    </w:p>
    <w:sdt>
      <w:sdtPr>
        <w:rPr>
          <w:rFonts w:eastAsiaTheme="minorHAnsi" w:cstheme="minorBidi"/>
          <w:b w:val="0"/>
          <w:sz w:val="22"/>
          <w:szCs w:val="22"/>
        </w:rPr>
        <w:id w:val="-1600722628"/>
        <w:docPartObj>
          <w:docPartGallery w:val="Table of Contents"/>
          <w:docPartUnique/>
        </w:docPartObj>
      </w:sdtPr>
      <w:sdtEndPr>
        <w:rPr>
          <w:bCs/>
          <w:noProof/>
        </w:rPr>
      </w:sdtEndPr>
      <w:sdtContent>
        <w:p w14:paraId="107BD08A" w14:textId="77777777" w:rsidR="00A77646" w:rsidRPr="00EE7DA7" w:rsidRDefault="00A77646">
          <w:pPr>
            <w:pStyle w:val="TOCHeading"/>
            <w:rPr>
              <w:rStyle w:val="Heading1Char"/>
              <w:b/>
            </w:rPr>
          </w:pPr>
          <w:r w:rsidRPr="00EE7DA7">
            <w:rPr>
              <w:rStyle w:val="Heading1Char"/>
              <w:b/>
            </w:rPr>
            <w:t>Table of Contents</w:t>
          </w:r>
        </w:p>
        <w:p w14:paraId="46977CF5" w14:textId="77777777" w:rsidR="00D87325" w:rsidRPr="00EE7DA7" w:rsidRDefault="00A77646">
          <w:pPr>
            <w:pStyle w:val="TOC1"/>
            <w:tabs>
              <w:tab w:val="right" w:leader="dot" w:pos="9350"/>
            </w:tabs>
            <w:rPr>
              <w:rFonts w:eastAsiaTheme="minorEastAsia"/>
              <w:noProof/>
            </w:rPr>
          </w:pPr>
          <w:r w:rsidRPr="00EE7DA7">
            <w:fldChar w:fldCharType="begin"/>
          </w:r>
          <w:r w:rsidRPr="00EE7DA7">
            <w:instrText xml:space="preserve"> TOC \o "1-2" \h \z \u </w:instrText>
          </w:r>
          <w:r w:rsidRPr="00EE7DA7">
            <w:fldChar w:fldCharType="separate"/>
          </w:r>
          <w:hyperlink w:anchor="_Toc429404884" w:history="1">
            <w:r w:rsidR="00D87325" w:rsidRPr="00EE7DA7">
              <w:rPr>
                <w:rStyle w:val="Hyperlink"/>
                <w:noProof/>
                <w:color w:val="auto"/>
              </w:rPr>
              <w:t>Introduction to Mid-Cycle Evaluation</w:t>
            </w:r>
            <w:r w:rsidR="00D87325" w:rsidRPr="00EE7DA7">
              <w:rPr>
                <w:noProof/>
                <w:webHidden/>
              </w:rPr>
              <w:tab/>
            </w:r>
            <w:r w:rsidR="00D87325" w:rsidRPr="00EE7DA7">
              <w:rPr>
                <w:noProof/>
                <w:webHidden/>
              </w:rPr>
              <w:fldChar w:fldCharType="begin"/>
            </w:r>
            <w:r w:rsidR="00D87325" w:rsidRPr="00EE7DA7">
              <w:rPr>
                <w:noProof/>
                <w:webHidden/>
              </w:rPr>
              <w:instrText xml:space="preserve"> PAGEREF _Toc429404884 \h </w:instrText>
            </w:r>
            <w:r w:rsidR="00D87325" w:rsidRPr="00EE7DA7">
              <w:rPr>
                <w:noProof/>
                <w:webHidden/>
              </w:rPr>
            </w:r>
            <w:r w:rsidR="00D87325" w:rsidRPr="00EE7DA7">
              <w:rPr>
                <w:noProof/>
                <w:webHidden/>
              </w:rPr>
              <w:fldChar w:fldCharType="separate"/>
            </w:r>
            <w:r w:rsidR="00311BE1" w:rsidRPr="00EE7DA7">
              <w:rPr>
                <w:noProof/>
                <w:webHidden/>
              </w:rPr>
              <w:t>1</w:t>
            </w:r>
            <w:r w:rsidR="00D87325" w:rsidRPr="00EE7DA7">
              <w:rPr>
                <w:noProof/>
                <w:webHidden/>
              </w:rPr>
              <w:fldChar w:fldCharType="end"/>
            </w:r>
          </w:hyperlink>
        </w:p>
        <w:p w14:paraId="3CA19CEB" w14:textId="77777777" w:rsidR="00D87325" w:rsidRPr="00EE7DA7" w:rsidRDefault="00534767">
          <w:pPr>
            <w:pStyle w:val="TOC2"/>
            <w:tabs>
              <w:tab w:val="right" w:leader="dot" w:pos="9350"/>
            </w:tabs>
            <w:rPr>
              <w:rFonts w:eastAsiaTheme="minorEastAsia"/>
              <w:noProof/>
            </w:rPr>
          </w:pPr>
          <w:hyperlink w:anchor="_Toc429404885" w:history="1">
            <w:r w:rsidR="00D87325" w:rsidRPr="00EE7DA7">
              <w:rPr>
                <w:rStyle w:val="Hyperlink"/>
                <w:noProof/>
                <w:color w:val="auto"/>
              </w:rPr>
              <w:t>Leadership Changes</w:t>
            </w:r>
            <w:r w:rsidR="00D87325" w:rsidRPr="00EE7DA7">
              <w:rPr>
                <w:noProof/>
                <w:webHidden/>
              </w:rPr>
              <w:tab/>
            </w:r>
            <w:r w:rsidR="00D87325" w:rsidRPr="00EE7DA7">
              <w:rPr>
                <w:noProof/>
                <w:webHidden/>
              </w:rPr>
              <w:fldChar w:fldCharType="begin"/>
            </w:r>
            <w:r w:rsidR="00D87325" w:rsidRPr="00EE7DA7">
              <w:rPr>
                <w:noProof/>
                <w:webHidden/>
              </w:rPr>
              <w:instrText xml:space="preserve"> PAGEREF _Toc429404885 \h </w:instrText>
            </w:r>
            <w:r w:rsidR="00D87325" w:rsidRPr="00EE7DA7">
              <w:rPr>
                <w:noProof/>
                <w:webHidden/>
              </w:rPr>
            </w:r>
            <w:r w:rsidR="00D87325" w:rsidRPr="00EE7DA7">
              <w:rPr>
                <w:noProof/>
                <w:webHidden/>
              </w:rPr>
              <w:fldChar w:fldCharType="separate"/>
            </w:r>
            <w:r w:rsidR="00311BE1" w:rsidRPr="00EE7DA7">
              <w:rPr>
                <w:noProof/>
                <w:webHidden/>
              </w:rPr>
              <w:t>1</w:t>
            </w:r>
            <w:r w:rsidR="00D87325" w:rsidRPr="00EE7DA7">
              <w:rPr>
                <w:noProof/>
                <w:webHidden/>
              </w:rPr>
              <w:fldChar w:fldCharType="end"/>
            </w:r>
          </w:hyperlink>
        </w:p>
        <w:p w14:paraId="1F0DBC03" w14:textId="77777777" w:rsidR="00D87325" w:rsidRPr="00EE7DA7" w:rsidRDefault="00534767">
          <w:pPr>
            <w:pStyle w:val="TOC2"/>
            <w:tabs>
              <w:tab w:val="right" w:leader="dot" w:pos="9350"/>
            </w:tabs>
            <w:rPr>
              <w:rFonts w:eastAsiaTheme="minorEastAsia"/>
              <w:noProof/>
            </w:rPr>
          </w:pPr>
          <w:hyperlink w:anchor="_Toc429404886" w:history="1">
            <w:r w:rsidR="00D87325" w:rsidRPr="00EE7DA7">
              <w:rPr>
                <w:rStyle w:val="Hyperlink"/>
                <w:noProof/>
                <w:color w:val="auto"/>
              </w:rPr>
              <w:t>Accreditation</w:t>
            </w:r>
            <w:r w:rsidR="00D87325" w:rsidRPr="00EE7DA7">
              <w:rPr>
                <w:noProof/>
                <w:webHidden/>
              </w:rPr>
              <w:tab/>
            </w:r>
            <w:r w:rsidR="00D87325" w:rsidRPr="00EE7DA7">
              <w:rPr>
                <w:noProof/>
                <w:webHidden/>
              </w:rPr>
              <w:fldChar w:fldCharType="begin"/>
            </w:r>
            <w:r w:rsidR="00D87325" w:rsidRPr="00EE7DA7">
              <w:rPr>
                <w:noProof/>
                <w:webHidden/>
              </w:rPr>
              <w:instrText xml:space="preserve"> PAGEREF _Toc429404886 \h </w:instrText>
            </w:r>
            <w:r w:rsidR="00D87325" w:rsidRPr="00EE7DA7">
              <w:rPr>
                <w:noProof/>
                <w:webHidden/>
              </w:rPr>
            </w:r>
            <w:r w:rsidR="00D87325" w:rsidRPr="00EE7DA7">
              <w:rPr>
                <w:noProof/>
                <w:webHidden/>
              </w:rPr>
              <w:fldChar w:fldCharType="separate"/>
            </w:r>
            <w:r w:rsidR="00311BE1" w:rsidRPr="00EE7DA7">
              <w:rPr>
                <w:noProof/>
                <w:webHidden/>
              </w:rPr>
              <w:t>1</w:t>
            </w:r>
            <w:r w:rsidR="00D87325" w:rsidRPr="00EE7DA7">
              <w:rPr>
                <w:noProof/>
                <w:webHidden/>
              </w:rPr>
              <w:fldChar w:fldCharType="end"/>
            </w:r>
          </w:hyperlink>
        </w:p>
        <w:p w14:paraId="6CF2945B" w14:textId="77777777" w:rsidR="00D87325" w:rsidRPr="00EE7DA7" w:rsidRDefault="00534767">
          <w:pPr>
            <w:pStyle w:val="TOC1"/>
            <w:tabs>
              <w:tab w:val="right" w:leader="dot" w:pos="9350"/>
            </w:tabs>
            <w:rPr>
              <w:rFonts w:eastAsiaTheme="minorEastAsia"/>
              <w:noProof/>
            </w:rPr>
          </w:pPr>
          <w:hyperlink w:anchor="_Toc429404887" w:history="1">
            <w:r w:rsidR="00D87325" w:rsidRPr="00EE7DA7">
              <w:rPr>
                <w:rStyle w:val="Hyperlink"/>
                <w:noProof/>
                <w:color w:val="auto"/>
              </w:rPr>
              <w:t>Part I:  Overview of Institutional Assessment Plan</w:t>
            </w:r>
            <w:r w:rsidR="00D87325" w:rsidRPr="00EE7DA7">
              <w:rPr>
                <w:noProof/>
                <w:webHidden/>
              </w:rPr>
              <w:tab/>
            </w:r>
            <w:r w:rsidR="00D87325" w:rsidRPr="00EE7DA7">
              <w:rPr>
                <w:noProof/>
                <w:webHidden/>
              </w:rPr>
              <w:fldChar w:fldCharType="begin"/>
            </w:r>
            <w:r w:rsidR="00D87325" w:rsidRPr="00EE7DA7">
              <w:rPr>
                <w:noProof/>
                <w:webHidden/>
              </w:rPr>
              <w:instrText xml:space="preserve"> PAGEREF _Toc429404887 \h </w:instrText>
            </w:r>
            <w:r w:rsidR="00D87325" w:rsidRPr="00EE7DA7">
              <w:rPr>
                <w:noProof/>
                <w:webHidden/>
              </w:rPr>
            </w:r>
            <w:r w:rsidR="00D87325" w:rsidRPr="00EE7DA7">
              <w:rPr>
                <w:noProof/>
                <w:webHidden/>
              </w:rPr>
              <w:fldChar w:fldCharType="separate"/>
            </w:r>
            <w:r w:rsidR="00311BE1" w:rsidRPr="00EE7DA7">
              <w:rPr>
                <w:noProof/>
                <w:webHidden/>
              </w:rPr>
              <w:t>2</w:t>
            </w:r>
            <w:r w:rsidR="00D87325" w:rsidRPr="00EE7DA7">
              <w:rPr>
                <w:noProof/>
                <w:webHidden/>
              </w:rPr>
              <w:fldChar w:fldCharType="end"/>
            </w:r>
          </w:hyperlink>
        </w:p>
        <w:p w14:paraId="31325C06" w14:textId="77777777" w:rsidR="00D87325" w:rsidRPr="00EE7DA7" w:rsidRDefault="00534767">
          <w:pPr>
            <w:pStyle w:val="TOC2"/>
            <w:tabs>
              <w:tab w:val="right" w:leader="dot" w:pos="9350"/>
            </w:tabs>
            <w:rPr>
              <w:rFonts w:eastAsiaTheme="minorEastAsia"/>
              <w:noProof/>
            </w:rPr>
          </w:pPr>
          <w:hyperlink w:anchor="_Toc429404888" w:history="1">
            <w:r w:rsidR="00D87325" w:rsidRPr="00EE7DA7">
              <w:rPr>
                <w:rStyle w:val="Hyperlink"/>
                <w:noProof/>
                <w:color w:val="auto"/>
              </w:rPr>
              <w:t>A.  Core Themes and Objectives</w:t>
            </w:r>
            <w:r w:rsidR="00D87325" w:rsidRPr="00EE7DA7">
              <w:rPr>
                <w:noProof/>
                <w:webHidden/>
              </w:rPr>
              <w:tab/>
            </w:r>
            <w:r w:rsidR="00D87325" w:rsidRPr="00EE7DA7">
              <w:rPr>
                <w:noProof/>
                <w:webHidden/>
              </w:rPr>
              <w:fldChar w:fldCharType="begin"/>
            </w:r>
            <w:r w:rsidR="00D87325" w:rsidRPr="00EE7DA7">
              <w:rPr>
                <w:noProof/>
                <w:webHidden/>
              </w:rPr>
              <w:instrText xml:space="preserve"> PAGEREF _Toc429404888 \h </w:instrText>
            </w:r>
            <w:r w:rsidR="00D87325" w:rsidRPr="00EE7DA7">
              <w:rPr>
                <w:noProof/>
                <w:webHidden/>
              </w:rPr>
            </w:r>
            <w:r w:rsidR="00D87325" w:rsidRPr="00EE7DA7">
              <w:rPr>
                <w:noProof/>
                <w:webHidden/>
              </w:rPr>
              <w:fldChar w:fldCharType="separate"/>
            </w:r>
            <w:r w:rsidR="00311BE1" w:rsidRPr="00EE7DA7">
              <w:rPr>
                <w:noProof/>
                <w:webHidden/>
              </w:rPr>
              <w:t>2</w:t>
            </w:r>
            <w:r w:rsidR="00D87325" w:rsidRPr="00EE7DA7">
              <w:rPr>
                <w:noProof/>
                <w:webHidden/>
              </w:rPr>
              <w:fldChar w:fldCharType="end"/>
            </w:r>
          </w:hyperlink>
        </w:p>
        <w:p w14:paraId="74011A7C" w14:textId="77777777" w:rsidR="00D87325" w:rsidRPr="00EE7DA7" w:rsidRDefault="00534767">
          <w:pPr>
            <w:pStyle w:val="TOC2"/>
            <w:tabs>
              <w:tab w:val="right" w:leader="dot" w:pos="9350"/>
            </w:tabs>
            <w:rPr>
              <w:rFonts w:eastAsiaTheme="minorEastAsia"/>
              <w:noProof/>
            </w:rPr>
          </w:pPr>
          <w:hyperlink w:anchor="_Toc429404889" w:history="1">
            <w:r w:rsidR="00D87325" w:rsidRPr="00EE7DA7">
              <w:rPr>
                <w:rStyle w:val="Hyperlink"/>
                <w:rFonts w:eastAsia="Times New Roman"/>
                <w:noProof/>
                <w:color w:val="auto"/>
              </w:rPr>
              <w:t>B.  Core Theme Indicators</w:t>
            </w:r>
            <w:r w:rsidR="00D87325" w:rsidRPr="00EE7DA7">
              <w:rPr>
                <w:noProof/>
                <w:webHidden/>
              </w:rPr>
              <w:tab/>
            </w:r>
            <w:r w:rsidR="00D87325" w:rsidRPr="00EE7DA7">
              <w:rPr>
                <w:noProof/>
                <w:webHidden/>
              </w:rPr>
              <w:fldChar w:fldCharType="begin"/>
            </w:r>
            <w:r w:rsidR="00D87325" w:rsidRPr="00EE7DA7">
              <w:rPr>
                <w:noProof/>
                <w:webHidden/>
              </w:rPr>
              <w:instrText xml:space="preserve"> PAGEREF _Toc429404889 \h </w:instrText>
            </w:r>
            <w:r w:rsidR="00D87325" w:rsidRPr="00EE7DA7">
              <w:rPr>
                <w:noProof/>
                <w:webHidden/>
              </w:rPr>
            </w:r>
            <w:r w:rsidR="00D87325" w:rsidRPr="00EE7DA7">
              <w:rPr>
                <w:noProof/>
                <w:webHidden/>
              </w:rPr>
              <w:fldChar w:fldCharType="separate"/>
            </w:r>
            <w:r w:rsidR="00311BE1" w:rsidRPr="00EE7DA7">
              <w:rPr>
                <w:noProof/>
                <w:webHidden/>
              </w:rPr>
              <w:t>2</w:t>
            </w:r>
            <w:r w:rsidR="00D87325" w:rsidRPr="00EE7DA7">
              <w:rPr>
                <w:noProof/>
                <w:webHidden/>
              </w:rPr>
              <w:fldChar w:fldCharType="end"/>
            </w:r>
          </w:hyperlink>
        </w:p>
        <w:p w14:paraId="6961EBC0" w14:textId="77777777" w:rsidR="00D87325" w:rsidRPr="00EE7DA7" w:rsidRDefault="00534767">
          <w:pPr>
            <w:pStyle w:val="TOC2"/>
            <w:tabs>
              <w:tab w:val="right" w:leader="dot" w:pos="9350"/>
            </w:tabs>
            <w:rPr>
              <w:rFonts w:eastAsiaTheme="minorEastAsia"/>
              <w:noProof/>
            </w:rPr>
          </w:pPr>
          <w:hyperlink w:anchor="_Toc429404890" w:history="1">
            <w:r w:rsidR="00D87325" w:rsidRPr="00EE7DA7">
              <w:rPr>
                <w:rStyle w:val="Hyperlink"/>
                <w:noProof/>
                <w:color w:val="auto"/>
              </w:rPr>
              <w:t>C.  Strategic Plan (Initiatives and Areas of Focus)</w:t>
            </w:r>
            <w:r w:rsidR="00D87325" w:rsidRPr="00EE7DA7">
              <w:rPr>
                <w:noProof/>
                <w:webHidden/>
              </w:rPr>
              <w:tab/>
            </w:r>
            <w:r w:rsidR="00D87325" w:rsidRPr="00EE7DA7">
              <w:rPr>
                <w:noProof/>
                <w:webHidden/>
              </w:rPr>
              <w:fldChar w:fldCharType="begin"/>
            </w:r>
            <w:r w:rsidR="00D87325" w:rsidRPr="00EE7DA7">
              <w:rPr>
                <w:noProof/>
                <w:webHidden/>
              </w:rPr>
              <w:instrText xml:space="preserve"> PAGEREF _Toc429404890 \h </w:instrText>
            </w:r>
            <w:r w:rsidR="00D87325" w:rsidRPr="00EE7DA7">
              <w:rPr>
                <w:noProof/>
                <w:webHidden/>
              </w:rPr>
            </w:r>
            <w:r w:rsidR="00D87325" w:rsidRPr="00EE7DA7">
              <w:rPr>
                <w:noProof/>
                <w:webHidden/>
              </w:rPr>
              <w:fldChar w:fldCharType="separate"/>
            </w:r>
            <w:r w:rsidR="00311BE1" w:rsidRPr="00EE7DA7">
              <w:rPr>
                <w:noProof/>
                <w:webHidden/>
              </w:rPr>
              <w:t>4</w:t>
            </w:r>
            <w:r w:rsidR="00D87325" w:rsidRPr="00EE7DA7">
              <w:rPr>
                <w:noProof/>
                <w:webHidden/>
              </w:rPr>
              <w:fldChar w:fldCharType="end"/>
            </w:r>
          </w:hyperlink>
        </w:p>
        <w:p w14:paraId="6C9E0362" w14:textId="510D27DC" w:rsidR="00D87325" w:rsidRPr="00EE7DA7" w:rsidRDefault="00534767">
          <w:pPr>
            <w:pStyle w:val="TOC2"/>
            <w:tabs>
              <w:tab w:val="right" w:leader="dot" w:pos="9350"/>
            </w:tabs>
            <w:rPr>
              <w:rFonts w:eastAsiaTheme="minorEastAsia"/>
              <w:noProof/>
            </w:rPr>
          </w:pPr>
          <w:hyperlink w:anchor="_Toc429404891" w:history="1">
            <w:r w:rsidR="00D87325" w:rsidRPr="00EE7DA7">
              <w:rPr>
                <w:rStyle w:val="Hyperlink"/>
                <w:noProof/>
                <w:color w:val="auto"/>
              </w:rPr>
              <w:t xml:space="preserve">D.  Strategic </w:t>
            </w:r>
            <w:r w:rsidR="008C79CE" w:rsidRPr="00EE7DA7">
              <w:rPr>
                <w:rStyle w:val="Hyperlink"/>
                <w:noProof/>
                <w:color w:val="auto"/>
              </w:rPr>
              <w:t>Ob</w:t>
            </w:r>
            <w:r w:rsidR="00D87325" w:rsidRPr="00EE7DA7">
              <w:rPr>
                <w:rStyle w:val="Hyperlink"/>
                <w:noProof/>
                <w:color w:val="auto"/>
              </w:rPr>
              <w:t>jectives and Action Plans</w:t>
            </w:r>
            <w:r w:rsidR="00D87325" w:rsidRPr="00EE7DA7">
              <w:rPr>
                <w:noProof/>
                <w:webHidden/>
              </w:rPr>
              <w:tab/>
            </w:r>
            <w:r w:rsidR="00D87325" w:rsidRPr="00EE7DA7">
              <w:rPr>
                <w:noProof/>
                <w:webHidden/>
              </w:rPr>
              <w:fldChar w:fldCharType="begin"/>
            </w:r>
            <w:r w:rsidR="00D87325" w:rsidRPr="00EE7DA7">
              <w:rPr>
                <w:noProof/>
                <w:webHidden/>
              </w:rPr>
              <w:instrText xml:space="preserve"> PAGEREF _Toc429404891 \h </w:instrText>
            </w:r>
            <w:r w:rsidR="00D87325" w:rsidRPr="00EE7DA7">
              <w:rPr>
                <w:noProof/>
                <w:webHidden/>
              </w:rPr>
            </w:r>
            <w:r w:rsidR="00D87325" w:rsidRPr="00EE7DA7">
              <w:rPr>
                <w:noProof/>
                <w:webHidden/>
              </w:rPr>
              <w:fldChar w:fldCharType="separate"/>
            </w:r>
            <w:r w:rsidR="00311BE1" w:rsidRPr="00EE7DA7">
              <w:rPr>
                <w:noProof/>
                <w:webHidden/>
              </w:rPr>
              <w:t>4</w:t>
            </w:r>
            <w:r w:rsidR="00D87325" w:rsidRPr="00EE7DA7">
              <w:rPr>
                <w:noProof/>
                <w:webHidden/>
              </w:rPr>
              <w:fldChar w:fldCharType="end"/>
            </w:r>
          </w:hyperlink>
        </w:p>
        <w:p w14:paraId="04F4B041" w14:textId="77777777" w:rsidR="00D87325" w:rsidRPr="00EE7DA7" w:rsidRDefault="00534767">
          <w:pPr>
            <w:pStyle w:val="TOC2"/>
            <w:tabs>
              <w:tab w:val="right" w:leader="dot" w:pos="9350"/>
            </w:tabs>
            <w:rPr>
              <w:rFonts w:eastAsiaTheme="minorEastAsia"/>
              <w:noProof/>
            </w:rPr>
          </w:pPr>
          <w:hyperlink w:anchor="_Toc429404892" w:history="1">
            <w:r w:rsidR="00D87325" w:rsidRPr="00EE7DA7">
              <w:rPr>
                <w:rStyle w:val="Hyperlink"/>
                <w:noProof/>
                <w:color w:val="auto"/>
              </w:rPr>
              <w:t>E.  Assessment for Strategic Plan 2016-2021</w:t>
            </w:r>
            <w:r w:rsidR="00D87325" w:rsidRPr="00EE7DA7">
              <w:rPr>
                <w:noProof/>
                <w:webHidden/>
              </w:rPr>
              <w:tab/>
            </w:r>
            <w:r w:rsidR="00D87325" w:rsidRPr="00EE7DA7">
              <w:rPr>
                <w:noProof/>
                <w:webHidden/>
              </w:rPr>
              <w:fldChar w:fldCharType="begin"/>
            </w:r>
            <w:r w:rsidR="00D87325" w:rsidRPr="00EE7DA7">
              <w:rPr>
                <w:noProof/>
                <w:webHidden/>
              </w:rPr>
              <w:instrText xml:space="preserve"> PAGEREF _Toc429404892 \h </w:instrText>
            </w:r>
            <w:r w:rsidR="00D87325" w:rsidRPr="00EE7DA7">
              <w:rPr>
                <w:noProof/>
                <w:webHidden/>
              </w:rPr>
            </w:r>
            <w:r w:rsidR="00D87325" w:rsidRPr="00EE7DA7">
              <w:rPr>
                <w:noProof/>
                <w:webHidden/>
              </w:rPr>
              <w:fldChar w:fldCharType="separate"/>
            </w:r>
            <w:r w:rsidR="00311BE1" w:rsidRPr="00EE7DA7">
              <w:rPr>
                <w:noProof/>
                <w:webHidden/>
              </w:rPr>
              <w:t>7</w:t>
            </w:r>
            <w:r w:rsidR="00D87325" w:rsidRPr="00EE7DA7">
              <w:rPr>
                <w:noProof/>
                <w:webHidden/>
              </w:rPr>
              <w:fldChar w:fldCharType="end"/>
            </w:r>
          </w:hyperlink>
        </w:p>
        <w:p w14:paraId="3A1A6596" w14:textId="77777777" w:rsidR="00D87325" w:rsidRPr="00EE7DA7" w:rsidRDefault="00534767">
          <w:pPr>
            <w:pStyle w:val="TOC1"/>
            <w:tabs>
              <w:tab w:val="right" w:leader="dot" w:pos="9350"/>
            </w:tabs>
            <w:rPr>
              <w:rFonts w:eastAsiaTheme="minorEastAsia"/>
              <w:noProof/>
            </w:rPr>
          </w:pPr>
          <w:hyperlink w:anchor="_Toc429404893" w:history="1">
            <w:r w:rsidR="00D87325" w:rsidRPr="00EE7DA7">
              <w:rPr>
                <w:rStyle w:val="Hyperlink"/>
                <w:noProof/>
                <w:color w:val="auto"/>
              </w:rPr>
              <w:t>Part II:  Representative Examples of Student Learning Outcomes Assessment</w:t>
            </w:r>
            <w:r w:rsidR="00D87325" w:rsidRPr="00EE7DA7">
              <w:rPr>
                <w:noProof/>
                <w:webHidden/>
              </w:rPr>
              <w:tab/>
            </w:r>
            <w:r w:rsidR="00D87325" w:rsidRPr="00EE7DA7">
              <w:rPr>
                <w:noProof/>
                <w:webHidden/>
              </w:rPr>
              <w:fldChar w:fldCharType="begin"/>
            </w:r>
            <w:r w:rsidR="00D87325" w:rsidRPr="00EE7DA7">
              <w:rPr>
                <w:noProof/>
                <w:webHidden/>
              </w:rPr>
              <w:instrText xml:space="preserve"> PAGEREF _Toc429404893 \h </w:instrText>
            </w:r>
            <w:r w:rsidR="00D87325" w:rsidRPr="00EE7DA7">
              <w:rPr>
                <w:noProof/>
                <w:webHidden/>
              </w:rPr>
            </w:r>
            <w:r w:rsidR="00D87325" w:rsidRPr="00EE7DA7">
              <w:rPr>
                <w:noProof/>
                <w:webHidden/>
              </w:rPr>
              <w:fldChar w:fldCharType="separate"/>
            </w:r>
            <w:r w:rsidR="00311BE1" w:rsidRPr="00EE7DA7">
              <w:rPr>
                <w:noProof/>
                <w:webHidden/>
              </w:rPr>
              <w:t>7</w:t>
            </w:r>
            <w:r w:rsidR="00D87325" w:rsidRPr="00EE7DA7">
              <w:rPr>
                <w:noProof/>
                <w:webHidden/>
              </w:rPr>
              <w:fldChar w:fldCharType="end"/>
            </w:r>
          </w:hyperlink>
        </w:p>
        <w:p w14:paraId="21B7F945" w14:textId="77777777" w:rsidR="00D87325" w:rsidRPr="00EE7DA7" w:rsidRDefault="00534767">
          <w:pPr>
            <w:pStyle w:val="TOC2"/>
            <w:tabs>
              <w:tab w:val="right" w:leader="dot" w:pos="9350"/>
            </w:tabs>
            <w:rPr>
              <w:rFonts w:eastAsiaTheme="minorEastAsia"/>
              <w:noProof/>
            </w:rPr>
          </w:pPr>
          <w:hyperlink w:anchor="_Toc429404894" w:history="1">
            <w:r w:rsidR="00D87325" w:rsidRPr="00EE7DA7">
              <w:rPr>
                <w:rStyle w:val="Hyperlink"/>
                <w:noProof/>
                <w:color w:val="auto"/>
              </w:rPr>
              <w:t>A.  Example 1:  Global Awareness Assessment Working Group (GAAWG)</w:t>
            </w:r>
            <w:r w:rsidR="00D87325" w:rsidRPr="00EE7DA7">
              <w:rPr>
                <w:noProof/>
                <w:webHidden/>
              </w:rPr>
              <w:tab/>
            </w:r>
            <w:r w:rsidR="00D87325" w:rsidRPr="00EE7DA7">
              <w:rPr>
                <w:noProof/>
                <w:webHidden/>
              </w:rPr>
              <w:fldChar w:fldCharType="begin"/>
            </w:r>
            <w:r w:rsidR="00D87325" w:rsidRPr="00EE7DA7">
              <w:rPr>
                <w:noProof/>
                <w:webHidden/>
              </w:rPr>
              <w:instrText xml:space="preserve"> PAGEREF _Toc429404894 \h </w:instrText>
            </w:r>
            <w:r w:rsidR="00D87325" w:rsidRPr="00EE7DA7">
              <w:rPr>
                <w:noProof/>
                <w:webHidden/>
              </w:rPr>
            </w:r>
            <w:r w:rsidR="00D87325" w:rsidRPr="00EE7DA7">
              <w:rPr>
                <w:noProof/>
                <w:webHidden/>
              </w:rPr>
              <w:fldChar w:fldCharType="separate"/>
            </w:r>
            <w:r w:rsidR="00311BE1" w:rsidRPr="00EE7DA7">
              <w:rPr>
                <w:noProof/>
                <w:webHidden/>
              </w:rPr>
              <w:t>7</w:t>
            </w:r>
            <w:r w:rsidR="00D87325" w:rsidRPr="00EE7DA7">
              <w:rPr>
                <w:noProof/>
                <w:webHidden/>
              </w:rPr>
              <w:fldChar w:fldCharType="end"/>
            </w:r>
          </w:hyperlink>
        </w:p>
        <w:p w14:paraId="29E29460" w14:textId="77777777" w:rsidR="00D87325" w:rsidRPr="00EE7DA7" w:rsidRDefault="00534767">
          <w:pPr>
            <w:pStyle w:val="TOC2"/>
            <w:tabs>
              <w:tab w:val="right" w:leader="dot" w:pos="9350"/>
            </w:tabs>
            <w:rPr>
              <w:rFonts w:eastAsiaTheme="minorEastAsia"/>
              <w:noProof/>
            </w:rPr>
          </w:pPr>
          <w:hyperlink w:anchor="_Toc429404895" w:history="1">
            <w:r w:rsidR="00D87325" w:rsidRPr="00EE7DA7">
              <w:rPr>
                <w:rStyle w:val="Hyperlink"/>
                <w:noProof/>
                <w:color w:val="auto"/>
              </w:rPr>
              <w:t>B.  Example 2:  Inter-instructor “Norming” in English as a Second Language (ESL) Courses</w:t>
            </w:r>
            <w:r w:rsidR="00D87325" w:rsidRPr="00EE7DA7">
              <w:rPr>
                <w:noProof/>
                <w:webHidden/>
              </w:rPr>
              <w:tab/>
            </w:r>
            <w:r w:rsidR="00D87325" w:rsidRPr="00EE7DA7">
              <w:rPr>
                <w:noProof/>
                <w:webHidden/>
              </w:rPr>
              <w:fldChar w:fldCharType="begin"/>
            </w:r>
            <w:r w:rsidR="00D87325" w:rsidRPr="00EE7DA7">
              <w:rPr>
                <w:noProof/>
                <w:webHidden/>
              </w:rPr>
              <w:instrText xml:space="preserve"> PAGEREF _Toc429404895 \h </w:instrText>
            </w:r>
            <w:r w:rsidR="00D87325" w:rsidRPr="00EE7DA7">
              <w:rPr>
                <w:noProof/>
                <w:webHidden/>
              </w:rPr>
            </w:r>
            <w:r w:rsidR="00D87325" w:rsidRPr="00EE7DA7">
              <w:rPr>
                <w:noProof/>
                <w:webHidden/>
              </w:rPr>
              <w:fldChar w:fldCharType="separate"/>
            </w:r>
            <w:r w:rsidR="00311BE1" w:rsidRPr="00EE7DA7">
              <w:rPr>
                <w:noProof/>
                <w:webHidden/>
              </w:rPr>
              <w:t>11</w:t>
            </w:r>
            <w:r w:rsidR="00D87325" w:rsidRPr="00EE7DA7">
              <w:rPr>
                <w:noProof/>
                <w:webHidden/>
              </w:rPr>
              <w:fldChar w:fldCharType="end"/>
            </w:r>
          </w:hyperlink>
        </w:p>
        <w:p w14:paraId="7462E536" w14:textId="77777777" w:rsidR="00D87325" w:rsidRPr="00EE7DA7" w:rsidRDefault="00534767">
          <w:pPr>
            <w:pStyle w:val="TOC1"/>
            <w:tabs>
              <w:tab w:val="right" w:leader="dot" w:pos="9350"/>
            </w:tabs>
            <w:rPr>
              <w:rFonts w:eastAsiaTheme="minorEastAsia"/>
              <w:noProof/>
            </w:rPr>
          </w:pPr>
          <w:hyperlink w:anchor="_Toc429404896" w:history="1">
            <w:r w:rsidR="00D87325" w:rsidRPr="00EE7DA7">
              <w:rPr>
                <w:rStyle w:val="Hyperlink"/>
                <w:noProof/>
                <w:color w:val="auto"/>
              </w:rPr>
              <w:t>Part III:  Moving Forward</w:t>
            </w:r>
            <w:r w:rsidR="00D87325" w:rsidRPr="00EE7DA7">
              <w:rPr>
                <w:noProof/>
                <w:webHidden/>
              </w:rPr>
              <w:tab/>
            </w:r>
            <w:r w:rsidR="00D87325" w:rsidRPr="00EE7DA7">
              <w:rPr>
                <w:noProof/>
                <w:webHidden/>
              </w:rPr>
              <w:fldChar w:fldCharType="begin"/>
            </w:r>
            <w:r w:rsidR="00D87325" w:rsidRPr="00EE7DA7">
              <w:rPr>
                <w:noProof/>
                <w:webHidden/>
              </w:rPr>
              <w:instrText xml:space="preserve"> PAGEREF _Toc429404896 \h </w:instrText>
            </w:r>
            <w:r w:rsidR="00D87325" w:rsidRPr="00EE7DA7">
              <w:rPr>
                <w:noProof/>
                <w:webHidden/>
              </w:rPr>
            </w:r>
            <w:r w:rsidR="00D87325" w:rsidRPr="00EE7DA7">
              <w:rPr>
                <w:noProof/>
                <w:webHidden/>
              </w:rPr>
              <w:fldChar w:fldCharType="separate"/>
            </w:r>
            <w:r w:rsidR="00311BE1" w:rsidRPr="00EE7DA7">
              <w:rPr>
                <w:noProof/>
                <w:webHidden/>
              </w:rPr>
              <w:t>13</w:t>
            </w:r>
            <w:r w:rsidR="00D87325" w:rsidRPr="00EE7DA7">
              <w:rPr>
                <w:noProof/>
                <w:webHidden/>
              </w:rPr>
              <w:fldChar w:fldCharType="end"/>
            </w:r>
          </w:hyperlink>
        </w:p>
        <w:p w14:paraId="11004D9E" w14:textId="77777777" w:rsidR="00D87325" w:rsidRPr="00EE7DA7" w:rsidRDefault="00534767">
          <w:pPr>
            <w:pStyle w:val="TOC2"/>
            <w:tabs>
              <w:tab w:val="right" w:leader="dot" w:pos="9350"/>
            </w:tabs>
            <w:rPr>
              <w:rFonts w:eastAsiaTheme="minorEastAsia"/>
              <w:noProof/>
            </w:rPr>
          </w:pPr>
          <w:hyperlink w:anchor="_Toc429404897" w:history="1">
            <w:r w:rsidR="00D87325" w:rsidRPr="00EE7DA7">
              <w:rPr>
                <w:rStyle w:val="Hyperlink"/>
                <w:rFonts w:eastAsia="Times New Roman"/>
                <w:noProof/>
                <w:color w:val="auto"/>
              </w:rPr>
              <w:t>A.  Assessing Mission Fulfillment</w:t>
            </w:r>
            <w:r w:rsidR="00D87325" w:rsidRPr="00EE7DA7">
              <w:rPr>
                <w:noProof/>
                <w:webHidden/>
              </w:rPr>
              <w:tab/>
            </w:r>
            <w:r w:rsidR="00D87325" w:rsidRPr="00EE7DA7">
              <w:rPr>
                <w:noProof/>
                <w:webHidden/>
              </w:rPr>
              <w:fldChar w:fldCharType="begin"/>
            </w:r>
            <w:r w:rsidR="00D87325" w:rsidRPr="00EE7DA7">
              <w:rPr>
                <w:noProof/>
                <w:webHidden/>
              </w:rPr>
              <w:instrText xml:space="preserve"> PAGEREF _Toc429404897 \h </w:instrText>
            </w:r>
            <w:r w:rsidR="00D87325" w:rsidRPr="00EE7DA7">
              <w:rPr>
                <w:noProof/>
                <w:webHidden/>
              </w:rPr>
            </w:r>
            <w:r w:rsidR="00D87325" w:rsidRPr="00EE7DA7">
              <w:rPr>
                <w:noProof/>
                <w:webHidden/>
              </w:rPr>
              <w:fldChar w:fldCharType="separate"/>
            </w:r>
            <w:r w:rsidR="00311BE1" w:rsidRPr="00EE7DA7">
              <w:rPr>
                <w:noProof/>
                <w:webHidden/>
              </w:rPr>
              <w:t>14</w:t>
            </w:r>
            <w:r w:rsidR="00D87325" w:rsidRPr="00EE7DA7">
              <w:rPr>
                <w:noProof/>
                <w:webHidden/>
              </w:rPr>
              <w:fldChar w:fldCharType="end"/>
            </w:r>
          </w:hyperlink>
        </w:p>
        <w:p w14:paraId="53AE69C2" w14:textId="77777777" w:rsidR="00D87325" w:rsidRPr="00EE7DA7" w:rsidRDefault="00534767">
          <w:pPr>
            <w:pStyle w:val="TOC2"/>
            <w:tabs>
              <w:tab w:val="right" w:leader="dot" w:pos="9350"/>
            </w:tabs>
            <w:rPr>
              <w:rFonts w:eastAsiaTheme="minorEastAsia"/>
              <w:noProof/>
            </w:rPr>
          </w:pPr>
          <w:hyperlink w:anchor="_Toc429404898" w:history="1">
            <w:r w:rsidR="00D87325" w:rsidRPr="00EE7DA7">
              <w:rPr>
                <w:rStyle w:val="Hyperlink"/>
                <w:noProof/>
                <w:color w:val="auto"/>
              </w:rPr>
              <w:t>B.  Assessing Student Learning</w:t>
            </w:r>
            <w:r w:rsidR="00D87325" w:rsidRPr="00EE7DA7">
              <w:rPr>
                <w:noProof/>
                <w:webHidden/>
              </w:rPr>
              <w:tab/>
            </w:r>
            <w:r w:rsidR="00D87325" w:rsidRPr="00EE7DA7">
              <w:rPr>
                <w:noProof/>
                <w:webHidden/>
              </w:rPr>
              <w:fldChar w:fldCharType="begin"/>
            </w:r>
            <w:r w:rsidR="00D87325" w:rsidRPr="00EE7DA7">
              <w:rPr>
                <w:noProof/>
                <w:webHidden/>
              </w:rPr>
              <w:instrText xml:space="preserve"> PAGEREF _Toc429404898 \h </w:instrText>
            </w:r>
            <w:r w:rsidR="00D87325" w:rsidRPr="00EE7DA7">
              <w:rPr>
                <w:noProof/>
                <w:webHidden/>
              </w:rPr>
            </w:r>
            <w:r w:rsidR="00D87325" w:rsidRPr="00EE7DA7">
              <w:rPr>
                <w:noProof/>
                <w:webHidden/>
              </w:rPr>
              <w:fldChar w:fldCharType="separate"/>
            </w:r>
            <w:r w:rsidR="00311BE1" w:rsidRPr="00EE7DA7">
              <w:rPr>
                <w:noProof/>
                <w:webHidden/>
              </w:rPr>
              <w:t>14</w:t>
            </w:r>
            <w:r w:rsidR="00D87325" w:rsidRPr="00EE7DA7">
              <w:rPr>
                <w:noProof/>
                <w:webHidden/>
              </w:rPr>
              <w:fldChar w:fldCharType="end"/>
            </w:r>
          </w:hyperlink>
        </w:p>
        <w:p w14:paraId="651C1CA1" w14:textId="77777777" w:rsidR="00D87325" w:rsidRPr="00EE7DA7" w:rsidRDefault="00534767">
          <w:pPr>
            <w:pStyle w:val="TOC1"/>
            <w:tabs>
              <w:tab w:val="right" w:leader="dot" w:pos="9350"/>
            </w:tabs>
            <w:rPr>
              <w:rFonts w:eastAsiaTheme="minorEastAsia"/>
              <w:noProof/>
            </w:rPr>
          </w:pPr>
          <w:hyperlink w:anchor="_Toc429404899" w:history="1">
            <w:r w:rsidR="00D87325" w:rsidRPr="00EE7DA7">
              <w:rPr>
                <w:rStyle w:val="Hyperlink"/>
                <w:noProof/>
                <w:color w:val="auto"/>
              </w:rPr>
              <w:t>Table of Acronyms</w:t>
            </w:r>
            <w:r w:rsidR="00D87325" w:rsidRPr="00EE7DA7">
              <w:rPr>
                <w:noProof/>
                <w:webHidden/>
              </w:rPr>
              <w:tab/>
            </w:r>
            <w:r w:rsidR="00D87325" w:rsidRPr="00EE7DA7">
              <w:rPr>
                <w:noProof/>
                <w:webHidden/>
              </w:rPr>
              <w:fldChar w:fldCharType="begin"/>
            </w:r>
            <w:r w:rsidR="00D87325" w:rsidRPr="00EE7DA7">
              <w:rPr>
                <w:noProof/>
                <w:webHidden/>
              </w:rPr>
              <w:instrText xml:space="preserve"> PAGEREF _Toc429404899 \h </w:instrText>
            </w:r>
            <w:r w:rsidR="00D87325" w:rsidRPr="00EE7DA7">
              <w:rPr>
                <w:noProof/>
                <w:webHidden/>
              </w:rPr>
            </w:r>
            <w:r w:rsidR="00D87325" w:rsidRPr="00EE7DA7">
              <w:rPr>
                <w:noProof/>
                <w:webHidden/>
              </w:rPr>
              <w:fldChar w:fldCharType="separate"/>
            </w:r>
            <w:r w:rsidR="00311BE1" w:rsidRPr="00EE7DA7">
              <w:rPr>
                <w:noProof/>
                <w:webHidden/>
              </w:rPr>
              <w:t>18</w:t>
            </w:r>
            <w:r w:rsidR="00D87325" w:rsidRPr="00EE7DA7">
              <w:rPr>
                <w:noProof/>
                <w:webHidden/>
              </w:rPr>
              <w:fldChar w:fldCharType="end"/>
            </w:r>
          </w:hyperlink>
        </w:p>
        <w:p w14:paraId="02832E93" w14:textId="77777777" w:rsidR="00D87325" w:rsidRPr="00EE7DA7" w:rsidRDefault="00534767">
          <w:pPr>
            <w:pStyle w:val="TOC1"/>
            <w:tabs>
              <w:tab w:val="right" w:leader="dot" w:pos="9350"/>
            </w:tabs>
            <w:rPr>
              <w:rFonts w:eastAsiaTheme="minorEastAsia"/>
              <w:noProof/>
            </w:rPr>
          </w:pPr>
          <w:hyperlink w:anchor="_Toc429404900" w:history="1">
            <w:r w:rsidR="00D87325" w:rsidRPr="00EE7DA7">
              <w:rPr>
                <w:rStyle w:val="Hyperlink"/>
                <w:noProof/>
                <w:color w:val="auto"/>
              </w:rPr>
              <w:t>Table of HTML Links</w:t>
            </w:r>
            <w:r w:rsidR="00D87325" w:rsidRPr="00EE7DA7">
              <w:rPr>
                <w:noProof/>
                <w:webHidden/>
              </w:rPr>
              <w:tab/>
            </w:r>
            <w:r w:rsidR="00D87325" w:rsidRPr="00EE7DA7">
              <w:rPr>
                <w:noProof/>
                <w:webHidden/>
              </w:rPr>
              <w:fldChar w:fldCharType="begin"/>
            </w:r>
            <w:r w:rsidR="00D87325" w:rsidRPr="00EE7DA7">
              <w:rPr>
                <w:noProof/>
                <w:webHidden/>
              </w:rPr>
              <w:instrText xml:space="preserve"> PAGEREF _Toc429404900 \h </w:instrText>
            </w:r>
            <w:r w:rsidR="00D87325" w:rsidRPr="00EE7DA7">
              <w:rPr>
                <w:noProof/>
                <w:webHidden/>
              </w:rPr>
            </w:r>
            <w:r w:rsidR="00D87325" w:rsidRPr="00EE7DA7">
              <w:rPr>
                <w:noProof/>
                <w:webHidden/>
              </w:rPr>
              <w:fldChar w:fldCharType="separate"/>
            </w:r>
            <w:r w:rsidR="00311BE1" w:rsidRPr="00EE7DA7">
              <w:rPr>
                <w:noProof/>
                <w:webHidden/>
              </w:rPr>
              <w:t>19</w:t>
            </w:r>
            <w:r w:rsidR="00D87325" w:rsidRPr="00EE7DA7">
              <w:rPr>
                <w:noProof/>
                <w:webHidden/>
              </w:rPr>
              <w:fldChar w:fldCharType="end"/>
            </w:r>
          </w:hyperlink>
        </w:p>
        <w:p w14:paraId="7D9E67F5" w14:textId="77777777" w:rsidR="00D87325" w:rsidRPr="00EE7DA7" w:rsidRDefault="00534767">
          <w:pPr>
            <w:pStyle w:val="TOC1"/>
            <w:tabs>
              <w:tab w:val="right" w:leader="dot" w:pos="9350"/>
            </w:tabs>
            <w:rPr>
              <w:rFonts w:eastAsiaTheme="minorEastAsia"/>
              <w:noProof/>
            </w:rPr>
          </w:pPr>
          <w:hyperlink w:anchor="_Toc429404901" w:history="1">
            <w:r w:rsidR="00D87325" w:rsidRPr="00EE7DA7">
              <w:rPr>
                <w:rStyle w:val="Hyperlink"/>
                <w:noProof/>
                <w:color w:val="auto"/>
              </w:rPr>
              <w:t>List of Appendices</w:t>
            </w:r>
            <w:r w:rsidR="00D87325" w:rsidRPr="00EE7DA7">
              <w:rPr>
                <w:noProof/>
                <w:webHidden/>
              </w:rPr>
              <w:tab/>
            </w:r>
            <w:r w:rsidR="00D87325" w:rsidRPr="00EE7DA7">
              <w:rPr>
                <w:noProof/>
                <w:webHidden/>
              </w:rPr>
              <w:fldChar w:fldCharType="begin"/>
            </w:r>
            <w:r w:rsidR="00D87325" w:rsidRPr="00EE7DA7">
              <w:rPr>
                <w:noProof/>
                <w:webHidden/>
              </w:rPr>
              <w:instrText xml:space="preserve"> PAGEREF _Toc429404901 \h </w:instrText>
            </w:r>
            <w:r w:rsidR="00D87325" w:rsidRPr="00EE7DA7">
              <w:rPr>
                <w:noProof/>
                <w:webHidden/>
              </w:rPr>
            </w:r>
            <w:r w:rsidR="00D87325" w:rsidRPr="00EE7DA7">
              <w:rPr>
                <w:noProof/>
                <w:webHidden/>
              </w:rPr>
              <w:fldChar w:fldCharType="separate"/>
            </w:r>
            <w:r w:rsidR="00311BE1" w:rsidRPr="00EE7DA7">
              <w:rPr>
                <w:noProof/>
                <w:webHidden/>
              </w:rPr>
              <w:t>20</w:t>
            </w:r>
            <w:r w:rsidR="00D87325" w:rsidRPr="00EE7DA7">
              <w:rPr>
                <w:noProof/>
                <w:webHidden/>
              </w:rPr>
              <w:fldChar w:fldCharType="end"/>
            </w:r>
          </w:hyperlink>
        </w:p>
        <w:p w14:paraId="39C9BD5F" w14:textId="77777777" w:rsidR="00A77646" w:rsidRPr="00EE7DA7" w:rsidRDefault="00A77646">
          <w:pPr>
            <w:rPr>
              <w:bCs/>
              <w:noProof/>
            </w:rPr>
          </w:pPr>
          <w:r w:rsidRPr="00EE7DA7">
            <w:fldChar w:fldCharType="end"/>
          </w:r>
        </w:p>
      </w:sdtContent>
    </w:sdt>
    <w:p w14:paraId="2EBADC18" w14:textId="77777777" w:rsidR="006D2EE2" w:rsidRPr="00EE7DA7" w:rsidRDefault="006D2EE2">
      <w:pPr>
        <w:rPr>
          <w:bCs/>
          <w:noProof/>
        </w:rPr>
      </w:pPr>
    </w:p>
    <w:p w14:paraId="294A2FB6" w14:textId="532075D4" w:rsidR="006D2EE2" w:rsidRPr="007900C9" w:rsidRDefault="006D2EE2">
      <w:pPr>
        <w:rPr>
          <w:bCs/>
          <w:noProof/>
        </w:rPr>
      </w:pPr>
      <w:r w:rsidRPr="00EE7DA7">
        <w:rPr>
          <w:bCs/>
          <w:noProof/>
        </w:rPr>
        <w:br w:type="page"/>
      </w:r>
    </w:p>
    <w:p w14:paraId="0B72C6C6" w14:textId="77777777" w:rsidR="00A77646" w:rsidRPr="00EE7DA7" w:rsidRDefault="00A77646" w:rsidP="00A77646"/>
    <w:p w14:paraId="4D404490" w14:textId="01333641" w:rsidR="00A77646" w:rsidRPr="00EE7DA7" w:rsidRDefault="00A77646" w:rsidP="00A77646">
      <w:pPr>
        <w:sectPr w:rsidR="00A77646" w:rsidRPr="00EE7DA7" w:rsidSect="00B15B45">
          <w:headerReference w:type="default" r:id="rId10"/>
          <w:footerReference w:type="first" r:id="rId11"/>
          <w:type w:val="oddPage"/>
          <w:pgSz w:w="12240" w:h="15840"/>
          <w:pgMar w:top="1440" w:right="1440" w:bottom="1440" w:left="1440" w:header="720" w:footer="720" w:gutter="0"/>
          <w:cols w:space="720"/>
          <w:titlePg/>
          <w:docGrid w:linePitch="360"/>
        </w:sectPr>
      </w:pPr>
    </w:p>
    <w:p w14:paraId="35932FB7" w14:textId="7995D83C" w:rsidR="005D02AC" w:rsidRPr="00EE7DA7" w:rsidRDefault="005D02AC" w:rsidP="005D02AC">
      <w:pPr>
        <w:pStyle w:val="Heading1"/>
      </w:pPr>
      <w:bookmarkStart w:id="1" w:name="_Toc429404884"/>
      <w:r w:rsidRPr="00EE7DA7">
        <w:lastRenderedPageBreak/>
        <w:t>Introduction to Mid</w:t>
      </w:r>
      <w:r w:rsidR="003F40C1" w:rsidRPr="00EE7DA7">
        <w:t>-</w:t>
      </w:r>
      <w:r w:rsidRPr="00EE7DA7">
        <w:t>Cycle Evaluation</w:t>
      </w:r>
      <w:bookmarkEnd w:id="1"/>
    </w:p>
    <w:p w14:paraId="6A9A4C6E" w14:textId="772EDAF3" w:rsidR="005D02AC" w:rsidRPr="00EE7DA7" w:rsidRDefault="005D02AC" w:rsidP="005D02AC">
      <w:pPr>
        <w:pStyle w:val="BodyText"/>
      </w:pPr>
      <w:r w:rsidRPr="00EE7DA7">
        <w:t xml:space="preserve">This report </w:t>
      </w:r>
      <w:r w:rsidR="009C61D9" w:rsidRPr="00EE7DA7">
        <w:t>includes</w:t>
      </w:r>
      <w:r w:rsidRPr="00EE7DA7">
        <w:t xml:space="preserve"> Shoreline Community College</w:t>
      </w:r>
      <w:r w:rsidR="009C61D9" w:rsidRPr="00EE7DA7">
        <w:t>’s</w:t>
      </w:r>
      <w:r w:rsidRPr="00EE7DA7">
        <w:t xml:space="preserve"> (</w:t>
      </w:r>
      <w:r w:rsidR="009C61D9" w:rsidRPr="00EE7DA7">
        <w:t>“</w:t>
      </w:r>
      <w:r w:rsidR="003F40C1" w:rsidRPr="00EE7DA7">
        <w:t>Shoreline</w:t>
      </w:r>
      <w:r w:rsidR="009C61D9" w:rsidRPr="00EE7DA7">
        <w:t>”</w:t>
      </w:r>
      <w:r w:rsidRPr="00EE7DA7">
        <w:t>) response to the requirements established by the Northwest Commission on Colleges and Universities (NW</w:t>
      </w:r>
      <w:r w:rsidR="00045DFB" w:rsidRPr="00EE7DA7">
        <w:t>CCU) for a Mid</w:t>
      </w:r>
      <w:r w:rsidR="003F40C1" w:rsidRPr="00EE7DA7">
        <w:t>-</w:t>
      </w:r>
      <w:r w:rsidR="00045DFB" w:rsidRPr="00EE7DA7">
        <w:t>Cycle</w:t>
      </w:r>
      <w:r w:rsidR="00EC51DB" w:rsidRPr="00EE7DA7">
        <w:t xml:space="preserve"> </w:t>
      </w:r>
      <w:r w:rsidR="00607671" w:rsidRPr="00EE7DA7">
        <w:t>Self-</w:t>
      </w:r>
      <w:r w:rsidR="00EC51DB" w:rsidRPr="00EE7DA7">
        <w:t>Evaluation (MCE)</w:t>
      </w:r>
      <w:r w:rsidRPr="00EE7DA7">
        <w:t xml:space="preserve">.  </w:t>
      </w:r>
      <w:r w:rsidR="003F40C1" w:rsidRPr="00EE7DA7">
        <w:t>Shoreline</w:t>
      </w:r>
      <w:r w:rsidRPr="00EE7DA7">
        <w:t xml:space="preserve"> completed a Year One Self-Evaluation in Fall 2011, a Comprehensive Self-Evaluation in Fall 2012 and a </w:t>
      </w:r>
      <w:r w:rsidR="0056044E" w:rsidRPr="00EE7DA7">
        <w:t xml:space="preserve">Year One Self-Evaluation </w:t>
      </w:r>
      <w:r w:rsidR="009A4880" w:rsidRPr="00EE7DA7">
        <w:t xml:space="preserve">in </w:t>
      </w:r>
      <w:r w:rsidR="0056044E" w:rsidRPr="00EE7DA7">
        <w:t>Fall 2013.</w:t>
      </w:r>
    </w:p>
    <w:p w14:paraId="3C7306B5" w14:textId="77777777" w:rsidR="005D02AC" w:rsidRPr="00EE7DA7" w:rsidRDefault="005D02AC" w:rsidP="0056044E">
      <w:pPr>
        <w:pStyle w:val="Heading2"/>
      </w:pPr>
      <w:bookmarkStart w:id="2" w:name="_Toc429404885"/>
      <w:r w:rsidRPr="00EE7DA7">
        <w:t>Leadership Changes</w:t>
      </w:r>
      <w:bookmarkEnd w:id="2"/>
    </w:p>
    <w:p w14:paraId="23D51311" w14:textId="42D7781F" w:rsidR="005D02AC" w:rsidRPr="00EE7DA7" w:rsidRDefault="005D02AC" w:rsidP="005D02AC">
      <w:pPr>
        <w:pStyle w:val="BodyText"/>
      </w:pPr>
      <w:r w:rsidRPr="00EE7DA7">
        <w:t xml:space="preserve">Since the Fall 2013 Year One report </w:t>
      </w:r>
      <w:r w:rsidR="00E6147E" w:rsidRPr="00EE7DA7">
        <w:t>Shoreline</w:t>
      </w:r>
      <w:r w:rsidRPr="00EE7DA7">
        <w:t xml:space="preserve"> has experience</w:t>
      </w:r>
      <w:r w:rsidR="00C21E36" w:rsidRPr="00EE7DA7">
        <w:t>d</w:t>
      </w:r>
      <w:r w:rsidRPr="00EE7DA7">
        <w:t xml:space="preserve"> significant change</w:t>
      </w:r>
      <w:r w:rsidR="0056044E" w:rsidRPr="00EE7DA7">
        <w:t xml:space="preserve">s in leadership.  In April 2014, </w:t>
      </w:r>
      <w:r w:rsidRPr="00EE7DA7">
        <w:t xml:space="preserve">the Board of Trustees appointed Dr. Cheryl Roberts as the next college president replacing Interim </w:t>
      </w:r>
      <w:r w:rsidR="009C61D9" w:rsidRPr="00EE7DA7">
        <w:t>P</w:t>
      </w:r>
      <w:r w:rsidRPr="00EE7DA7">
        <w:t>resident Daryl Campbell</w:t>
      </w:r>
      <w:r w:rsidR="00311BE1" w:rsidRPr="00EE7DA7">
        <w:t>,</w:t>
      </w:r>
      <w:r w:rsidRPr="00EE7DA7">
        <w:t xml:space="preserve"> who held that position beginning July 2013.  Prior to July 2013 </w:t>
      </w:r>
      <w:r w:rsidR="009C61D9" w:rsidRPr="00EE7DA7">
        <w:t>P</w:t>
      </w:r>
      <w:r w:rsidRPr="00EE7DA7">
        <w:t xml:space="preserve">resident Lee Lambert held the position.  </w:t>
      </w:r>
    </w:p>
    <w:p w14:paraId="40492754" w14:textId="213F5B3B" w:rsidR="005D02AC" w:rsidRPr="00EE7DA7" w:rsidRDefault="005D02AC" w:rsidP="005D02AC">
      <w:pPr>
        <w:pStyle w:val="BodyText"/>
      </w:pPr>
      <w:r w:rsidRPr="00EE7DA7">
        <w:t>The Vice President for Academic and Student Affairs (VPASA)</w:t>
      </w:r>
      <w:r w:rsidR="008C79CE" w:rsidRPr="00EE7DA7">
        <w:t xml:space="preserve"> position</w:t>
      </w:r>
      <w:r w:rsidRPr="00EE7DA7">
        <w:t xml:space="preserve"> has experienced four leadership transitions in the past three years.  After one year as VPASA</w:t>
      </w:r>
      <w:r w:rsidR="00C21E36" w:rsidRPr="00EE7DA7">
        <w:t>,</w:t>
      </w:r>
      <w:r w:rsidRPr="00EE7DA7">
        <w:t xml:space="preserve"> Dr. James Jansen resigned in September 2013.  The previous VPASA, John </w:t>
      </w:r>
      <w:proofErr w:type="spellStart"/>
      <w:r w:rsidRPr="00EE7DA7">
        <w:t>Backes</w:t>
      </w:r>
      <w:proofErr w:type="spellEnd"/>
      <w:r w:rsidRPr="00EE7DA7">
        <w:t>, assumed acting duties until Dr</w:t>
      </w:r>
      <w:r w:rsidR="009A4880" w:rsidRPr="00EE7DA7">
        <w:t>. Alison Stevens was appointed I</w:t>
      </w:r>
      <w:r w:rsidRPr="00EE7DA7">
        <w:t xml:space="preserve">nterim VPASA </w:t>
      </w:r>
      <w:r w:rsidR="00311BE1" w:rsidRPr="00EE7DA7">
        <w:t xml:space="preserve">in </w:t>
      </w:r>
      <w:r w:rsidRPr="00EE7DA7">
        <w:t>January 2014.  Professor Robert Francis replaced Dr. Stevens in Spring 2014</w:t>
      </w:r>
      <w:r w:rsidR="0074177C" w:rsidRPr="00EE7DA7">
        <w:t xml:space="preserve"> as VPASA</w:t>
      </w:r>
      <w:r w:rsidRPr="00EE7DA7">
        <w:t xml:space="preserve">.  </w:t>
      </w:r>
      <w:r w:rsidR="003F40C1" w:rsidRPr="00EE7DA7">
        <w:t>Shoreline</w:t>
      </w:r>
      <w:r w:rsidRPr="00EE7DA7">
        <w:t xml:space="preserve"> anticipates engaging in a national search to r</w:t>
      </w:r>
      <w:r w:rsidR="001B4893" w:rsidRPr="00EE7DA7">
        <w:t xml:space="preserve">eplace </w:t>
      </w:r>
      <w:r w:rsidR="008C79CE" w:rsidRPr="00EE7DA7">
        <w:t>Vice President</w:t>
      </w:r>
      <w:r w:rsidR="001B4893" w:rsidRPr="00EE7DA7">
        <w:t xml:space="preserve"> Francis by June </w:t>
      </w:r>
      <w:r w:rsidRPr="00EE7DA7">
        <w:t>2016</w:t>
      </w:r>
      <w:r w:rsidR="0074177C" w:rsidRPr="00EE7DA7">
        <w:t xml:space="preserve"> </w:t>
      </w:r>
      <w:r w:rsidR="008C79CE" w:rsidRPr="00EE7DA7">
        <w:t>as he will retire</w:t>
      </w:r>
      <w:r w:rsidR="0074177C" w:rsidRPr="00EE7DA7">
        <w:t xml:space="preserve"> at the end of the 2015</w:t>
      </w:r>
      <w:r w:rsidR="00311BE1" w:rsidRPr="00EE7DA7">
        <w:t>-</w:t>
      </w:r>
      <w:r w:rsidR="0074177C" w:rsidRPr="00EE7DA7">
        <w:t>16 academic year</w:t>
      </w:r>
      <w:r w:rsidR="008C79CE" w:rsidRPr="00EE7DA7">
        <w:t>.</w:t>
      </w:r>
    </w:p>
    <w:p w14:paraId="5176852D" w14:textId="758B5BED" w:rsidR="005D02AC" w:rsidRPr="00EE7DA7" w:rsidRDefault="005D02AC" w:rsidP="005D02AC">
      <w:pPr>
        <w:pStyle w:val="BodyText"/>
      </w:pPr>
      <w:r w:rsidRPr="00EE7DA7">
        <w:t>As the result of retirements and resignations, there has been a comple</w:t>
      </w:r>
      <w:r w:rsidR="008C46DE" w:rsidRPr="00EE7DA7">
        <w:t>te change in leadership at the d</w:t>
      </w:r>
      <w:r w:rsidRPr="00EE7DA7">
        <w:t>ean level</w:t>
      </w:r>
      <w:r w:rsidR="008C79CE" w:rsidRPr="00EE7DA7">
        <w:t xml:space="preserve"> since 2012</w:t>
      </w:r>
      <w:r w:rsidR="00E6147E" w:rsidRPr="00EE7DA7">
        <w:t>.  The C</w:t>
      </w:r>
      <w:r w:rsidRPr="00EE7DA7">
        <w:t xml:space="preserve">ollege has worked to bring stability by filling all open positions with permanent appointments. </w:t>
      </w:r>
    </w:p>
    <w:p w14:paraId="4ADFEA03" w14:textId="6228FFE2" w:rsidR="005D02AC" w:rsidRPr="00EE7DA7" w:rsidRDefault="001B4893" w:rsidP="005D02AC">
      <w:pPr>
        <w:pStyle w:val="BodyText"/>
      </w:pPr>
      <w:r w:rsidRPr="00EE7DA7">
        <w:t xml:space="preserve">In December </w:t>
      </w:r>
      <w:r w:rsidR="005D02AC" w:rsidRPr="00EE7DA7">
        <w:t>2013</w:t>
      </w:r>
      <w:r w:rsidR="00C21E36" w:rsidRPr="00EE7DA7">
        <w:t>,</w:t>
      </w:r>
      <w:r w:rsidR="005D02AC" w:rsidRPr="00EE7DA7">
        <w:t xml:space="preserve"> Dr. Bayta Maring was appointed Director of Institutional Assessment and Data Management </w:t>
      </w:r>
      <w:r w:rsidR="0056044E" w:rsidRPr="00EE7DA7">
        <w:t>(</w:t>
      </w:r>
      <w:r w:rsidR="00461128" w:rsidRPr="00EE7DA7">
        <w:t>D</w:t>
      </w:r>
      <w:r w:rsidR="00311BE1" w:rsidRPr="00EE7DA7">
        <w:t>IADM)</w:t>
      </w:r>
      <w:r w:rsidR="0056044E" w:rsidRPr="00EE7DA7">
        <w:t xml:space="preserve"> and </w:t>
      </w:r>
      <w:r w:rsidR="005D02AC" w:rsidRPr="00EE7DA7">
        <w:t xml:space="preserve">has </w:t>
      </w:r>
      <w:r w:rsidR="003817A2" w:rsidRPr="00EE7DA7">
        <w:t>gathered and documented</w:t>
      </w:r>
      <w:r w:rsidR="005D02AC" w:rsidRPr="00EE7DA7">
        <w:t xml:space="preserve"> much of the evidence </w:t>
      </w:r>
      <w:r w:rsidR="0056044E" w:rsidRPr="00EE7DA7">
        <w:t xml:space="preserve">in </w:t>
      </w:r>
      <w:r w:rsidR="005D02AC" w:rsidRPr="00EE7DA7">
        <w:t>this report.</w:t>
      </w:r>
    </w:p>
    <w:p w14:paraId="0B2146B1" w14:textId="77777777" w:rsidR="005D02AC" w:rsidRPr="00EE7DA7" w:rsidRDefault="005D02AC" w:rsidP="005D02AC">
      <w:pPr>
        <w:pStyle w:val="Heading2"/>
      </w:pPr>
      <w:bookmarkStart w:id="3" w:name="_Toc429404886"/>
      <w:r w:rsidRPr="00EE7DA7">
        <w:t>Accreditation</w:t>
      </w:r>
      <w:bookmarkEnd w:id="3"/>
    </w:p>
    <w:p w14:paraId="16A1A05D" w14:textId="134EBB08" w:rsidR="005D02AC" w:rsidRPr="00EE7DA7" w:rsidRDefault="005D02AC" w:rsidP="005D02AC">
      <w:pPr>
        <w:pStyle w:val="BodyText"/>
      </w:pPr>
      <w:r w:rsidRPr="00EE7DA7">
        <w:t>In Ap</w:t>
      </w:r>
      <w:r w:rsidR="001B4893" w:rsidRPr="00EE7DA7">
        <w:t xml:space="preserve">ril </w:t>
      </w:r>
      <w:r w:rsidR="00311BE1" w:rsidRPr="00EE7DA7">
        <w:t>2014</w:t>
      </w:r>
      <w:r w:rsidR="006D4236" w:rsidRPr="00EE7DA7">
        <w:t xml:space="preserve"> </w:t>
      </w:r>
      <w:r w:rsidR="003F40C1" w:rsidRPr="00EE7DA7">
        <w:t>Shoreline</w:t>
      </w:r>
      <w:r w:rsidR="006B2AAF" w:rsidRPr="00EE7DA7">
        <w:t xml:space="preserve"> </w:t>
      </w:r>
      <w:r w:rsidRPr="00EE7DA7">
        <w:t>forme</w:t>
      </w:r>
      <w:r w:rsidR="009A4880" w:rsidRPr="00EE7DA7">
        <w:t>d the Accreditation Coordinating</w:t>
      </w:r>
      <w:r w:rsidRPr="00EE7DA7">
        <w:t xml:space="preserve"> Committee (A</w:t>
      </w:r>
      <w:r w:rsidR="00E6147E" w:rsidRPr="00EE7DA7">
        <w:t>CC) to broaden and deepen the C</w:t>
      </w:r>
      <w:r w:rsidRPr="00EE7DA7">
        <w:t>ollege’s attention to the upcoming MCE.  It consists</w:t>
      </w:r>
      <w:r w:rsidR="006D4236" w:rsidRPr="00EE7DA7">
        <w:t xml:space="preserve"> of</w:t>
      </w:r>
      <w:r w:rsidRPr="00EE7DA7">
        <w:t xml:space="preserve"> the VPASA, the Executive Directo</w:t>
      </w:r>
      <w:r w:rsidR="003F40C1" w:rsidRPr="00EE7DA7">
        <w:t xml:space="preserve">r of </w:t>
      </w:r>
      <w:r w:rsidRPr="00EE7DA7">
        <w:t xml:space="preserve">Business and Student Support Services (EDBSSS), </w:t>
      </w:r>
      <w:r w:rsidR="009A4880" w:rsidRPr="00EE7DA7">
        <w:t xml:space="preserve">the </w:t>
      </w:r>
      <w:r w:rsidRPr="00EE7DA7">
        <w:t xml:space="preserve">Chair of the </w:t>
      </w:r>
      <w:r w:rsidR="009A4880" w:rsidRPr="00EE7DA7">
        <w:t>Faculty</w:t>
      </w:r>
      <w:r w:rsidRPr="00EE7DA7">
        <w:t xml:space="preserve"> Senate, the Chair of Strategic Planning and Budget Committee, the </w:t>
      </w:r>
      <w:r w:rsidR="006D4236" w:rsidRPr="00EE7DA7">
        <w:t>DI</w:t>
      </w:r>
      <w:r w:rsidRPr="00EE7DA7">
        <w:t>ADM</w:t>
      </w:r>
      <w:r w:rsidR="00C21E36" w:rsidRPr="00EE7DA7">
        <w:t>, the Student Body Association</w:t>
      </w:r>
      <w:r w:rsidRPr="00EE7DA7">
        <w:t xml:space="preserve"> President, and the Classified Union Chief </w:t>
      </w:r>
      <w:r w:rsidR="00FC0630" w:rsidRPr="00EE7DA7">
        <w:t xml:space="preserve">Shop </w:t>
      </w:r>
      <w:r w:rsidRPr="00EE7DA7">
        <w:t>Steward.  A subset of the committee (VPASA, EDBSS</w:t>
      </w:r>
      <w:r w:rsidR="006D4236" w:rsidRPr="00EE7DA7">
        <w:t>S, DI</w:t>
      </w:r>
      <w:r w:rsidRPr="00EE7DA7">
        <w:t xml:space="preserve">ADM) </w:t>
      </w:r>
      <w:r w:rsidR="006B2AAF" w:rsidRPr="00EE7DA7">
        <w:t>was</w:t>
      </w:r>
      <w:r w:rsidRPr="00EE7DA7">
        <w:t xml:space="preserve"> </w:t>
      </w:r>
      <w:r w:rsidR="003F40C1" w:rsidRPr="00EE7DA7">
        <w:t xml:space="preserve">given the responsibility </w:t>
      </w:r>
      <w:r w:rsidRPr="00EE7DA7">
        <w:t xml:space="preserve">by </w:t>
      </w:r>
      <w:r w:rsidR="00FC0630" w:rsidRPr="00EE7DA7">
        <w:t>President Roberts</w:t>
      </w:r>
      <w:r w:rsidRPr="00EE7DA7">
        <w:t xml:space="preserve"> </w:t>
      </w:r>
      <w:r w:rsidR="006B2AAF" w:rsidRPr="00EE7DA7">
        <w:t>of taking the lead</w:t>
      </w:r>
      <w:r w:rsidRPr="00EE7DA7">
        <w:t xml:space="preserve"> in completing the </w:t>
      </w:r>
      <w:r w:rsidR="00EC51DB" w:rsidRPr="00EE7DA7">
        <w:t>MCE</w:t>
      </w:r>
      <w:r w:rsidRPr="00EE7DA7">
        <w:t xml:space="preserve"> report.</w:t>
      </w:r>
      <w:r w:rsidR="006D4236" w:rsidRPr="00EE7DA7">
        <w:t xml:space="preserve"> </w:t>
      </w:r>
    </w:p>
    <w:p w14:paraId="5191BBC4" w14:textId="41DCEE7F" w:rsidR="005D02AC" w:rsidRPr="00EE7DA7" w:rsidRDefault="005D02AC" w:rsidP="005D02AC">
      <w:pPr>
        <w:pStyle w:val="BodyText"/>
      </w:pPr>
      <w:r w:rsidRPr="00EE7DA7">
        <w:t xml:space="preserve">Authoring four accreditation reports in five years has allowed the </w:t>
      </w:r>
      <w:r w:rsidR="006B2AAF" w:rsidRPr="00EE7DA7">
        <w:t>Shoreline</w:t>
      </w:r>
      <w:r w:rsidRPr="00EE7DA7">
        <w:t xml:space="preserve"> community to fore</w:t>
      </w:r>
      <w:r w:rsidR="009A4880" w:rsidRPr="00EE7DA7">
        <w:t>ground</w:t>
      </w:r>
      <w:r w:rsidRPr="00EE7DA7">
        <w:t xml:space="preserve"> issues </w:t>
      </w:r>
      <w:r w:rsidR="006B2AAF" w:rsidRPr="00EE7DA7">
        <w:t>related to accreditation</w:t>
      </w:r>
      <w:r w:rsidRPr="00EE7DA7">
        <w:t>.</w:t>
      </w:r>
      <w:r w:rsidR="00E6147E" w:rsidRPr="00EE7DA7">
        <w:t xml:space="preserve">  The C</w:t>
      </w:r>
      <w:r w:rsidRPr="00EE7DA7">
        <w:t>ollege has made several adjustments as the result of the six rec</w:t>
      </w:r>
      <w:r w:rsidR="006A3E6F" w:rsidRPr="00EE7DA7">
        <w:t>om</w:t>
      </w:r>
      <w:r w:rsidRPr="00EE7DA7">
        <w:t>mendations made in the Octobe</w:t>
      </w:r>
      <w:r w:rsidR="006D4236" w:rsidRPr="00EE7DA7">
        <w:t xml:space="preserve">r 2012 NWCCU evaluation report </w:t>
      </w:r>
      <w:r w:rsidRPr="00EE7DA7">
        <w:t>(</w:t>
      </w:r>
      <w:r w:rsidR="00E0006A" w:rsidRPr="00EE7DA7">
        <w:t>s</w:t>
      </w:r>
      <w:r w:rsidR="006A3E6F" w:rsidRPr="00EE7DA7">
        <w:t>ee Appendix A</w:t>
      </w:r>
      <w:r w:rsidRPr="00EE7DA7">
        <w:t>)</w:t>
      </w:r>
      <w:r w:rsidR="006D4236" w:rsidRPr="00EE7DA7">
        <w:t>.</w:t>
      </w:r>
    </w:p>
    <w:p w14:paraId="4D054B3F" w14:textId="7E924ED0" w:rsidR="00506CBF" w:rsidRPr="00EE7DA7" w:rsidRDefault="005D02AC" w:rsidP="005D02AC">
      <w:pPr>
        <w:pStyle w:val="BodyText"/>
      </w:pPr>
      <w:r w:rsidRPr="00EE7DA7">
        <w:t>President Roberts took office with the immediate goal of creating a fou</w:t>
      </w:r>
      <w:r w:rsidR="00C21E36" w:rsidRPr="00EE7DA7">
        <w:t xml:space="preserve">ndation for mission fulfillment, </w:t>
      </w:r>
      <w:r w:rsidR="006A3E6F" w:rsidRPr="00EE7DA7">
        <w:t>moving from an</w:t>
      </w:r>
      <w:r w:rsidRPr="00EE7DA7">
        <w:t xml:space="preserve"> ad hoc “initiative” culture (noted as a concern in the Fall 2012 Comprehensive Peer-Evaluation Report)</w:t>
      </w:r>
      <w:r w:rsidR="006A3E6F" w:rsidRPr="00EE7DA7">
        <w:t xml:space="preserve"> to a more intentional decision-</w:t>
      </w:r>
      <w:r w:rsidR="00C21E36" w:rsidRPr="00EE7DA7">
        <w:t xml:space="preserve">making process, </w:t>
      </w:r>
      <w:r w:rsidRPr="00EE7DA7">
        <w:t xml:space="preserve">with a focus on Mission, Vision, </w:t>
      </w:r>
      <w:r w:rsidR="00321D6A" w:rsidRPr="00EE7DA7">
        <w:t>Core Theme</w:t>
      </w:r>
      <w:r w:rsidR="00506CBF" w:rsidRPr="00EE7DA7">
        <w:t>s</w:t>
      </w:r>
      <w:r w:rsidRPr="00EE7DA7">
        <w:t xml:space="preserve">, </w:t>
      </w:r>
      <w:r w:rsidR="00125D5D" w:rsidRPr="00EE7DA7">
        <w:t>long-range s</w:t>
      </w:r>
      <w:r w:rsidRPr="00EE7DA7">
        <w:t xml:space="preserve">trategic </w:t>
      </w:r>
      <w:r w:rsidR="00125D5D" w:rsidRPr="00EE7DA7">
        <w:t>p</w:t>
      </w:r>
      <w:r w:rsidRPr="00EE7DA7">
        <w:t>lan</w:t>
      </w:r>
      <w:r w:rsidR="00125D5D" w:rsidRPr="00EE7DA7">
        <w:t>ning</w:t>
      </w:r>
      <w:r w:rsidR="003F40C1" w:rsidRPr="00EE7DA7">
        <w:t xml:space="preserve">, and resource </w:t>
      </w:r>
      <w:r w:rsidRPr="00EE7DA7">
        <w:t>alignment.  C</w:t>
      </w:r>
      <w:r w:rsidR="003F40C1" w:rsidRPr="00EE7DA7">
        <w:t>entral</w:t>
      </w:r>
      <w:r w:rsidRPr="00EE7DA7">
        <w:t xml:space="preserve"> to that effort has been creating a “preferred future” through the creation </w:t>
      </w:r>
      <w:r w:rsidR="00506CBF" w:rsidRPr="00EE7DA7">
        <w:t>of a fiv</w:t>
      </w:r>
      <w:r w:rsidR="00C21E36" w:rsidRPr="00EE7DA7">
        <w:t>e-</w:t>
      </w:r>
      <w:r w:rsidR="00506CBF" w:rsidRPr="00EE7DA7">
        <w:t xml:space="preserve">year strategic plan. </w:t>
      </w:r>
      <w:r w:rsidR="003F40C1" w:rsidRPr="00EE7DA7">
        <w:t xml:space="preserve"> Shoreline</w:t>
      </w:r>
      <w:r w:rsidRPr="00EE7DA7">
        <w:t xml:space="preserve"> has devoted signific</w:t>
      </w:r>
      <w:r w:rsidR="00C21E36" w:rsidRPr="00EE7DA7">
        <w:t>ant time and resources to creating</w:t>
      </w:r>
      <w:r w:rsidRPr="00EE7DA7">
        <w:t xml:space="preserve"> an inclusive </w:t>
      </w:r>
      <w:r w:rsidR="00EB6074" w:rsidRPr="00EE7DA7">
        <w:t xml:space="preserve">development </w:t>
      </w:r>
      <w:r w:rsidRPr="00EE7DA7">
        <w:t xml:space="preserve">process with the goal of completing the plan </w:t>
      </w:r>
      <w:r w:rsidR="00E0006A" w:rsidRPr="00EE7DA7">
        <w:t xml:space="preserve">by </w:t>
      </w:r>
      <w:r w:rsidR="001B4893" w:rsidRPr="00EE7DA7">
        <w:t xml:space="preserve">January </w:t>
      </w:r>
      <w:r w:rsidR="00506CBF" w:rsidRPr="00EE7DA7">
        <w:t>2016.</w:t>
      </w:r>
      <w:r w:rsidR="00105B13" w:rsidRPr="00EE7DA7">
        <w:t xml:space="preserve">  </w:t>
      </w:r>
    </w:p>
    <w:p w14:paraId="68EAF669" w14:textId="7CB838BC" w:rsidR="005D02AC" w:rsidRPr="00EE7DA7" w:rsidRDefault="00C21E36" w:rsidP="005D02AC">
      <w:pPr>
        <w:pStyle w:val="BodyText"/>
      </w:pPr>
      <w:r w:rsidRPr="00EE7DA7">
        <w:t>Until the five-</w:t>
      </w:r>
      <w:r w:rsidR="00506CBF" w:rsidRPr="00EE7DA7">
        <w:t xml:space="preserve">year strategic plan is completed, Shoreline is using a </w:t>
      </w:r>
      <w:hyperlink r:id="rId12" w:history="1">
        <w:r w:rsidR="00506CBF" w:rsidRPr="00EE7DA7">
          <w:rPr>
            <w:rStyle w:val="Hyperlink"/>
            <w:color w:val="auto"/>
          </w:rPr>
          <w:t>one-year strategic plan</w:t>
        </w:r>
      </w:hyperlink>
      <w:r w:rsidR="00506CBF" w:rsidRPr="00EE7DA7">
        <w:t xml:space="preserve"> [1]</w:t>
      </w:r>
      <w:r w:rsidR="00506CBF" w:rsidRPr="00EE7DA7">
        <w:rPr>
          <w:rStyle w:val="FootnoteReference"/>
        </w:rPr>
        <w:footnoteReference w:id="1"/>
      </w:r>
      <w:r w:rsidR="00506CBF" w:rsidRPr="00EE7DA7">
        <w:t xml:space="preserve"> </w:t>
      </w:r>
      <w:r w:rsidR="004500B4" w:rsidRPr="00EE7DA7">
        <w:t xml:space="preserve">incorporating </w:t>
      </w:r>
      <w:r w:rsidR="00EB6074" w:rsidRPr="00EE7DA7">
        <w:t xml:space="preserve"> </w:t>
      </w:r>
      <w:hyperlink r:id="rId13" w:history="1">
        <w:r w:rsidR="00506CBF" w:rsidRPr="00EE7DA7">
          <w:rPr>
            <w:rStyle w:val="Hyperlink"/>
            <w:color w:val="auto"/>
          </w:rPr>
          <w:t>Areas of Focus</w:t>
        </w:r>
      </w:hyperlink>
      <w:r w:rsidR="00506CBF" w:rsidRPr="00EE7DA7">
        <w:t xml:space="preserve"> [2]</w:t>
      </w:r>
      <w:r w:rsidR="004500B4" w:rsidRPr="00EE7DA7">
        <w:t xml:space="preserve">, both of </w:t>
      </w:r>
      <w:r w:rsidR="00EB6074" w:rsidRPr="00EE7DA7">
        <w:t xml:space="preserve">which the </w:t>
      </w:r>
      <w:r w:rsidR="004500B4" w:rsidRPr="00EE7DA7">
        <w:t>Board of Trustees have</w:t>
      </w:r>
      <w:r w:rsidR="00EB6074" w:rsidRPr="00EE7DA7">
        <w:t xml:space="preserve"> affirmed</w:t>
      </w:r>
      <w:r w:rsidR="004500B4" w:rsidRPr="00EE7DA7">
        <w:t>,</w:t>
      </w:r>
      <w:r w:rsidR="00E6147E" w:rsidRPr="00EE7DA7">
        <w:t xml:space="preserve"> to inform the C</w:t>
      </w:r>
      <w:r w:rsidR="001B4893" w:rsidRPr="00EE7DA7">
        <w:t>ollege’s short-</w:t>
      </w:r>
      <w:r w:rsidR="00506CBF" w:rsidRPr="00EE7DA7">
        <w:t xml:space="preserve">term </w:t>
      </w:r>
      <w:r w:rsidR="00D06949" w:rsidRPr="00EE7DA7">
        <w:t>work</w:t>
      </w:r>
      <w:r w:rsidR="00506CBF" w:rsidRPr="00EE7DA7">
        <w:t xml:space="preserve"> as well as allocation of resources.  To ensure that resources are aligned with the strategic plan, </w:t>
      </w:r>
      <w:r w:rsidR="003F40C1" w:rsidRPr="00EE7DA7">
        <w:t>Shoreline</w:t>
      </w:r>
      <w:r w:rsidR="005D02AC" w:rsidRPr="00EE7DA7">
        <w:t xml:space="preserve"> continues to use the action plan budget process </w:t>
      </w:r>
      <w:r w:rsidR="00D06949" w:rsidRPr="00EE7DA7">
        <w:t>begun in Spring 2013 (see R</w:t>
      </w:r>
      <w:r w:rsidR="005D02AC" w:rsidRPr="00EE7DA7">
        <w:t>ecommendation 1 Fall 2012 Comprehen</w:t>
      </w:r>
      <w:r w:rsidR="006D4236" w:rsidRPr="00EE7DA7">
        <w:t>sive Peer-Evaluation Report).  Now in its fourth year, t</w:t>
      </w:r>
      <w:r w:rsidR="005D02AC" w:rsidRPr="00EE7DA7">
        <w:t xml:space="preserve">his </w:t>
      </w:r>
      <w:r w:rsidR="006D4236" w:rsidRPr="00EE7DA7">
        <w:t xml:space="preserve">annual, </w:t>
      </w:r>
      <w:r w:rsidR="005D02AC" w:rsidRPr="00EE7DA7">
        <w:t xml:space="preserve">iterative process has increased campus understanding of alignment efforts and laid the groundwork for general campus engagement </w:t>
      </w:r>
      <w:r w:rsidR="00506CBF" w:rsidRPr="00EE7DA7">
        <w:t>in the creation of its new five-</w:t>
      </w:r>
      <w:r w:rsidR="005D02AC" w:rsidRPr="00EE7DA7">
        <w:t xml:space="preserve">year </w:t>
      </w:r>
      <w:r w:rsidR="00506CBF" w:rsidRPr="00EE7DA7">
        <w:t>plan.</w:t>
      </w:r>
    </w:p>
    <w:p w14:paraId="18FC0FA3" w14:textId="77777777" w:rsidR="0054108F" w:rsidRPr="00EE7DA7" w:rsidRDefault="0054108F" w:rsidP="005D02AC">
      <w:pPr>
        <w:pStyle w:val="Heading1"/>
      </w:pPr>
      <w:bookmarkStart w:id="4" w:name="_Toc429404887"/>
      <w:r w:rsidRPr="00EE7DA7">
        <w:t>Part I:  Overview of Institutional Assessment Plan</w:t>
      </w:r>
      <w:bookmarkEnd w:id="4"/>
    </w:p>
    <w:p w14:paraId="18F08C80" w14:textId="784EAB21" w:rsidR="000D2A41" w:rsidRPr="00EE7DA7" w:rsidRDefault="00EA58FD" w:rsidP="0018389F">
      <w:pPr>
        <w:pStyle w:val="BodyText"/>
      </w:pPr>
      <w:r w:rsidRPr="00EE7DA7">
        <w:t xml:space="preserve">Since our Year One </w:t>
      </w:r>
      <w:r w:rsidR="003F40C1" w:rsidRPr="00EE7DA7">
        <w:t>S</w:t>
      </w:r>
      <w:r w:rsidRPr="00EE7DA7">
        <w:t>elf-</w:t>
      </w:r>
      <w:r w:rsidR="003F40C1" w:rsidRPr="00EE7DA7">
        <w:t>A</w:t>
      </w:r>
      <w:r w:rsidRPr="00EE7DA7">
        <w:t xml:space="preserve">ssessment (2013), Shoreline has moved forward with the framework for mission fulfillment depicted in </w:t>
      </w:r>
      <w:r w:rsidR="006D4236" w:rsidRPr="00EE7DA7">
        <w:t>Figure 1.</w:t>
      </w:r>
    </w:p>
    <w:p w14:paraId="5F4ACB63" w14:textId="7D080679" w:rsidR="00817FBD" w:rsidRPr="00EE7DA7" w:rsidRDefault="000770AA" w:rsidP="00817FBD">
      <w:pPr>
        <w:pStyle w:val="Heading2"/>
      </w:pPr>
      <w:bookmarkStart w:id="5" w:name="_Toc429404888"/>
      <w:r w:rsidRPr="00EE7DA7">
        <w:t xml:space="preserve">A.  </w:t>
      </w:r>
      <w:r w:rsidR="00321D6A" w:rsidRPr="00EE7DA7">
        <w:t>Core Theme</w:t>
      </w:r>
      <w:r w:rsidR="00817FBD" w:rsidRPr="00EE7DA7">
        <w:t>s</w:t>
      </w:r>
      <w:r w:rsidR="00A32ED7" w:rsidRPr="00EE7DA7">
        <w:t xml:space="preserve"> and Objectives</w:t>
      </w:r>
      <w:bookmarkEnd w:id="5"/>
    </w:p>
    <w:p w14:paraId="53697A58" w14:textId="4E69EA10" w:rsidR="00870D5C" w:rsidRPr="00EE7DA7" w:rsidRDefault="0062672E" w:rsidP="0018389F">
      <w:pPr>
        <w:pStyle w:val="BodyText"/>
      </w:pPr>
      <w:r w:rsidRPr="00EE7DA7">
        <w:t xml:space="preserve">As mentioned in the introduction, Shoreline has undergone major transitions </w:t>
      </w:r>
      <w:r w:rsidR="007231CD" w:rsidRPr="00EE7DA7">
        <w:t>over the past three years and is in the process of developing a</w:t>
      </w:r>
      <w:r w:rsidR="00376BE0" w:rsidRPr="00EE7DA7">
        <w:t xml:space="preserve"> five-year</w:t>
      </w:r>
      <w:r w:rsidR="007231CD" w:rsidRPr="00EE7DA7">
        <w:t xml:space="preserve"> strategic plan.  </w:t>
      </w:r>
      <w:r w:rsidR="006D4236" w:rsidRPr="00EE7DA7">
        <w:t xml:space="preserve">As of the </w:t>
      </w:r>
      <w:r w:rsidR="00E6147E" w:rsidRPr="00EE7DA7">
        <w:t>submission of this report, the C</w:t>
      </w:r>
      <w:r w:rsidR="006D4236" w:rsidRPr="00EE7DA7">
        <w:t xml:space="preserve">ollege has developed a </w:t>
      </w:r>
      <w:r w:rsidR="00376BE0" w:rsidRPr="00EE7DA7">
        <w:t>draft of the strategic plan</w:t>
      </w:r>
      <w:r w:rsidR="00D06949" w:rsidRPr="00EE7DA7">
        <w:t>ning goals and objectives</w:t>
      </w:r>
      <w:r w:rsidR="006D4236" w:rsidRPr="00EE7DA7">
        <w:t xml:space="preserve"> (see Appendix</w:t>
      </w:r>
      <w:r w:rsidR="003B73E7" w:rsidRPr="00EE7DA7">
        <w:t xml:space="preserve"> B</w:t>
      </w:r>
      <w:r w:rsidR="002B39AF" w:rsidRPr="00EE7DA7">
        <w:t xml:space="preserve">) that corresponds </w:t>
      </w:r>
      <w:r w:rsidR="006D4236" w:rsidRPr="00EE7DA7">
        <w:t xml:space="preserve">fairly well with our </w:t>
      </w:r>
      <w:r w:rsidR="00321D6A" w:rsidRPr="00EE7DA7">
        <w:t>Core Theme</w:t>
      </w:r>
      <w:r w:rsidR="006D4236" w:rsidRPr="00EE7DA7">
        <w:t xml:space="preserve">s.  </w:t>
      </w:r>
      <w:r w:rsidR="007231CD" w:rsidRPr="00EE7DA7">
        <w:t>However,</w:t>
      </w:r>
      <w:r w:rsidR="00F85BA3" w:rsidRPr="00EE7DA7">
        <w:t xml:space="preserve"> </w:t>
      </w:r>
      <w:r w:rsidR="00376BE0" w:rsidRPr="00EE7DA7">
        <w:t>the strategic plan will go through several months of additional revisions, incorporating feedback from the entire campus community</w:t>
      </w:r>
      <w:r w:rsidR="003F40C1" w:rsidRPr="00EE7DA7">
        <w:t>, as well as conversations with community, civic</w:t>
      </w:r>
      <w:r w:rsidR="003E1763" w:rsidRPr="00EE7DA7">
        <w:t>,</w:t>
      </w:r>
      <w:r w:rsidR="003F40C1" w:rsidRPr="00EE7DA7">
        <w:t xml:space="preserve"> and business leaders</w:t>
      </w:r>
      <w:r w:rsidR="00376BE0" w:rsidRPr="00EE7DA7">
        <w:t>.  A</w:t>
      </w:r>
      <w:r w:rsidR="00E6147E" w:rsidRPr="00EE7DA7">
        <w:t>s the C</w:t>
      </w:r>
      <w:r w:rsidR="00F85BA3" w:rsidRPr="00EE7DA7">
        <w:t xml:space="preserve">ollege refines </w:t>
      </w:r>
      <w:r w:rsidR="006D4236" w:rsidRPr="00EE7DA7">
        <w:t>these goals</w:t>
      </w:r>
      <w:r w:rsidR="00F85BA3" w:rsidRPr="00EE7DA7">
        <w:t xml:space="preserve"> leading up to a final adoption </w:t>
      </w:r>
      <w:r w:rsidR="00376BE0" w:rsidRPr="00EE7DA7">
        <w:t xml:space="preserve">of the strategic plan </w:t>
      </w:r>
      <w:r w:rsidR="001B4893" w:rsidRPr="00EE7DA7">
        <w:t xml:space="preserve">in </w:t>
      </w:r>
      <w:r w:rsidR="001624DD" w:rsidRPr="00EE7DA7">
        <w:t>January 2016</w:t>
      </w:r>
      <w:r w:rsidR="00F85BA3" w:rsidRPr="00EE7DA7">
        <w:t>, it is possible that re</w:t>
      </w:r>
      <w:r w:rsidR="00392099" w:rsidRPr="00EE7DA7">
        <w:t>vision</w:t>
      </w:r>
      <w:r w:rsidR="009A4880" w:rsidRPr="00EE7DA7">
        <w:t>s</w:t>
      </w:r>
      <w:r w:rsidR="00392099" w:rsidRPr="00EE7DA7">
        <w:t xml:space="preserve"> to </w:t>
      </w:r>
      <w:r w:rsidR="00321D6A" w:rsidRPr="00EE7DA7">
        <w:t>Core Theme</w:t>
      </w:r>
      <w:r w:rsidR="002A7E40" w:rsidRPr="00EE7DA7">
        <w:t xml:space="preserve"> O</w:t>
      </w:r>
      <w:r w:rsidR="00392099" w:rsidRPr="00EE7DA7">
        <w:t xml:space="preserve">bjectives, </w:t>
      </w:r>
      <w:r w:rsidR="002A7E40" w:rsidRPr="00EE7DA7">
        <w:t>I</w:t>
      </w:r>
      <w:r w:rsidR="00F85BA3" w:rsidRPr="00EE7DA7">
        <w:t>ndicators</w:t>
      </w:r>
      <w:r w:rsidR="00392099" w:rsidRPr="00EE7DA7">
        <w:t xml:space="preserve">, and possibly the </w:t>
      </w:r>
      <w:r w:rsidR="00321D6A" w:rsidRPr="00EE7DA7">
        <w:t>Core Theme</w:t>
      </w:r>
      <w:r w:rsidR="00392099" w:rsidRPr="00EE7DA7">
        <w:t>s themselves</w:t>
      </w:r>
      <w:r w:rsidR="00F85BA3" w:rsidRPr="00EE7DA7">
        <w:t xml:space="preserve"> might be warranted.  It is anticipated these revisions will be proposed </w:t>
      </w:r>
      <w:r w:rsidR="00F85BA3" w:rsidRPr="00EE7DA7">
        <w:rPr>
          <w:i/>
        </w:rPr>
        <w:t>subsequent</w:t>
      </w:r>
      <w:r w:rsidR="00014502" w:rsidRPr="00EE7DA7">
        <w:t xml:space="preserve"> to the adoption of the 2016-</w:t>
      </w:r>
      <w:r w:rsidR="00F85BA3" w:rsidRPr="00EE7DA7">
        <w:t>21 strategic plan.</w:t>
      </w:r>
    </w:p>
    <w:p w14:paraId="10875298" w14:textId="6B2ED12F" w:rsidR="000D2A41" w:rsidRPr="00EE7DA7" w:rsidRDefault="000770AA" w:rsidP="0018389F">
      <w:pPr>
        <w:pStyle w:val="Heading2"/>
        <w:rPr>
          <w:rFonts w:eastAsia="Times New Roman"/>
        </w:rPr>
      </w:pPr>
      <w:bookmarkStart w:id="6" w:name="_Toc429404889"/>
      <w:r w:rsidRPr="00EE7DA7">
        <w:rPr>
          <w:rFonts w:eastAsia="Times New Roman"/>
        </w:rPr>
        <w:t xml:space="preserve">B.  </w:t>
      </w:r>
      <w:r w:rsidR="00321D6A" w:rsidRPr="00EE7DA7">
        <w:rPr>
          <w:rFonts w:eastAsia="Times New Roman"/>
        </w:rPr>
        <w:t>Core Theme</w:t>
      </w:r>
      <w:r w:rsidR="000D2A41" w:rsidRPr="00EE7DA7">
        <w:rPr>
          <w:rFonts w:eastAsia="Times New Roman"/>
        </w:rPr>
        <w:t xml:space="preserve"> Indicators</w:t>
      </w:r>
      <w:bookmarkEnd w:id="6"/>
    </w:p>
    <w:p w14:paraId="47BDD90B" w14:textId="1E537366" w:rsidR="007079F9" w:rsidRPr="00EE7DA7" w:rsidRDefault="000D2A41" w:rsidP="0018389F">
      <w:pPr>
        <w:pStyle w:val="BodyText"/>
      </w:pPr>
      <w:r w:rsidRPr="00EE7DA7">
        <w:t xml:space="preserve">Our </w:t>
      </w:r>
      <w:r w:rsidR="00321D6A" w:rsidRPr="00EE7DA7">
        <w:t>Core Theme</w:t>
      </w:r>
      <w:r w:rsidR="003019CF" w:rsidRPr="00EE7DA7">
        <w:t xml:space="preserve"> I</w:t>
      </w:r>
      <w:r w:rsidRPr="00EE7DA7">
        <w:t>ndicators</w:t>
      </w:r>
      <w:r w:rsidR="001B4893" w:rsidRPr="00EE7DA7">
        <w:t xml:space="preserve"> are</w:t>
      </w:r>
      <w:r w:rsidRPr="00EE7DA7">
        <w:t xml:space="preserve"> </w:t>
      </w:r>
      <w:r w:rsidR="00F65F96" w:rsidRPr="00EE7DA7">
        <w:t>essential to un</w:t>
      </w:r>
      <w:r w:rsidR="00014502" w:rsidRPr="00EE7DA7">
        <w:t>derstanding mission fulfillment</w:t>
      </w:r>
      <w:r w:rsidR="00F65F96" w:rsidRPr="00EE7DA7">
        <w:t xml:space="preserve"> and are selected specifically to demonstrate long-term progress in key areas (i.e., the Core </w:t>
      </w:r>
      <w:r w:rsidR="002A7E40" w:rsidRPr="00EE7DA7">
        <w:t xml:space="preserve">Theme </w:t>
      </w:r>
      <w:r w:rsidR="007079F9" w:rsidRPr="00EE7DA7">
        <w:t>Objectives)</w:t>
      </w:r>
      <w:r w:rsidR="00F65F96" w:rsidRPr="00EE7DA7">
        <w:t>.</w:t>
      </w:r>
    </w:p>
    <w:p w14:paraId="4D7F94D9" w14:textId="72EA831D" w:rsidR="00817FBD" w:rsidRPr="00EE7DA7" w:rsidRDefault="000D2A41" w:rsidP="0018389F">
      <w:pPr>
        <w:pStyle w:val="BodyText"/>
      </w:pPr>
      <w:r w:rsidRPr="00EE7DA7">
        <w:t xml:space="preserve">A recent </w:t>
      </w:r>
      <w:hyperlink r:id="rId14" w:history="1">
        <w:r w:rsidRPr="00EE7DA7">
          <w:rPr>
            <w:rStyle w:val="Hyperlink"/>
            <w:color w:val="auto"/>
          </w:rPr>
          <w:t xml:space="preserve">review of the </w:t>
        </w:r>
        <w:r w:rsidR="003F40C1" w:rsidRPr="00EE7DA7">
          <w:rPr>
            <w:rStyle w:val="Hyperlink"/>
            <w:color w:val="auto"/>
          </w:rPr>
          <w:t>C</w:t>
        </w:r>
        <w:r w:rsidRPr="00EE7DA7">
          <w:rPr>
            <w:rStyle w:val="Hyperlink"/>
            <w:color w:val="auto"/>
          </w:rPr>
          <w:t xml:space="preserve">ore </w:t>
        </w:r>
        <w:r w:rsidR="003F40C1" w:rsidRPr="00EE7DA7">
          <w:rPr>
            <w:rStyle w:val="Hyperlink"/>
            <w:color w:val="auto"/>
          </w:rPr>
          <w:t>T</w:t>
        </w:r>
        <w:r w:rsidR="003019CF" w:rsidRPr="00EE7DA7">
          <w:rPr>
            <w:rStyle w:val="Hyperlink"/>
            <w:color w:val="auto"/>
          </w:rPr>
          <w:t>heme I</w:t>
        </w:r>
        <w:r w:rsidRPr="00EE7DA7">
          <w:rPr>
            <w:rStyle w:val="Hyperlink"/>
            <w:color w:val="auto"/>
          </w:rPr>
          <w:t>ndicators</w:t>
        </w:r>
      </w:hyperlink>
      <w:r w:rsidR="00CD5241" w:rsidRPr="00EE7DA7">
        <w:t xml:space="preserve"> [3]</w:t>
      </w:r>
      <w:r w:rsidRPr="00EE7DA7">
        <w:t xml:space="preserve"> </w:t>
      </w:r>
      <w:r w:rsidR="00611877" w:rsidRPr="00EE7DA7">
        <w:t>by</w:t>
      </w:r>
      <w:r w:rsidR="003F40C1" w:rsidRPr="00EE7DA7">
        <w:t xml:space="preserve"> Shoreline’s</w:t>
      </w:r>
      <w:r w:rsidR="00DB07B9" w:rsidRPr="00EE7DA7">
        <w:t xml:space="preserve"> Executive Team (ET) </w:t>
      </w:r>
      <w:r w:rsidRPr="00EE7DA7">
        <w:t>revealed strengths and areas for improvement related to mission fulfillment</w:t>
      </w:r>
      <w:r w:rsidR="0018389F" w:rsidRPr="00EE7DA7">
        <w:t xml:space="preserve">.  </w:t>
      </w:r>
      <w:r w:rsidR="00BF2D66" w:rsidRPr="00EE7DA7">
        <w:t xml:space="preserve">Most notably, areas of strength </w:t>
      </w:r>
      <w:r w:rsidR="00376BE0" w:rsidRPr="00EE7DA7">
        <w:t>included the performance of Shoreline students transferring to the University of Washington relative to other transfer students</w:t>
      </w:r>
      <w:r w:rsidR="003F40C1" w:rsidRPr="00EE7DA7">
        <w:t>,</w:t>
      </w:r>
      <w:r w:rsidR="00376BE0" w:rsidRPr="00EE7DA7">
        <w:t xml:space="preserve"> as well as </w:t>
      </w:r>
      <w:r w:rsidR="001B4893" w:rsidRPr="00EE7DA7">
        <w:t xml:space="preserve">the </w:t>
      </w:r>
      <w:r w:rsidR="007E198A" w:rsidRPr="00EE7DA7">
        <w:t>employment rate for our professio</w:t>
      </w:r>
      <w:r w:rsidR="00014502" w:rsidRPr="00EE7DA7">
        <w:t>nal-</w:t>
      </w:r>
      <w:r w:rsidR="00CD5241" w:rsidRPr="00EE7DA7">
        <w:t>technical program graduates</w:t>
      </w:r>
      <w:r w:rsidR="007E198A" w:rsidRPr="00EE7DA7">
        <w:t xml:space="preserve"> relative to </w:t>
      </w:r>
      <w:r w:rsidR="001B4893" w:rsidRPr="00EE7DA7">
        <w:t>that of the state</w:t>
      </w:r>
      <w:r w:rsidR="007E198A" w:rsidRPr="00EE7DA7">
        <w:t xml:space="preserve"> overall</w:t>
      </w:r>
      <w:r w:rsidR="00014502" w:rsidRPr="00EE7DA7">
        <w:t>.  One key aspect of the 2016-</w:t>
      </w:r>
      <w:r w:rsidR="007E198A" w:rsidRPr="00EE7DA7">
        <w:t>2</w:t>
      </w:r>
      <w:r w:rsidR="00CD5241" w:rsidRPr="00EE7DA7">
        <w:t xml:space="preserve">1 </w:t>
      </w:r>
      <w:r w:rsidR="00F74951" w:rsidRPr="00EE7DA7">
        <w:t>strategic plan (See Appendix B</w:t>
      </w:r>
      <w:r w:rsidR="007E198A" w:rsidRPr="00EE7DA7">
        <w:t>) will be capitali</w:t>
      </w:r>
      <w:r w:rsidR="00E6147E" w:rsidRPr="00EE7DA7">
        <w:t>zing on the C</w:t>
      </w:r>
      <w:r w:rsidR="00CD5241" w:rsidRPr="00EE7DA7">
        <w:t>ollege’s strengths</w:t>
      </w:r>
      <w:r w:rsidR="001B4893" w:rsidRPr="00EE7DA7">
        <w:t xml:space="preserve"> in efforts to develop and </w:t>
      </w:r>
      <w:r w:rsidR="003F40C1" w:rsidRPr="00EE7DA7">
        <w:t xml:space="preserve">reinforce </w:t>
      </w:r>
      <w:r w:rsidR="007E198A" w:rsidRPr="00EE7DA7">
        <w:t>the Shoreline identity and brand.</w:t>
      </w:r>
    </w:p>
    <w:p w14:paraId="327E35B4" w14:textId="26E69AE9" w:rsidR="00A45DB4" w:rsidRPr="00EE7DA7" w:rsidRDefault="006579EC" w:rsidP="0018389F">
      <w:pPr>
        <w:pStyle w:val="BodyText"/>
      </w:pPr>
      <w:r w:rsidRPr="00EE7DA7">
        <w:t xml:space="preserve">The most striking weakness among the </w:t>
      </w:r>
      <w:r w:rsidR="00321D6A" w:rsidRPr="00EE7DA7">
        <w:t>C</w:t>
      </w:r>
      <w:r w:rsidRPr="00EE7DA7">
        <w:t xml:space="preserve">ore </w:t>
      </w:r>
      <w:r w:rsidR="00321D6A" w:rsidRPr="00EE7DA7">
        <w:t>T</w:t>
      </w:r>
      <w:r w:rsidR="003019CF" w:rsidRPr="00EE7DA7">
        <w:t>heme I</w:t>
      </w:r>
      <w:r w:rsidRPr="00EE7DA7">
        <w:t>ndicators was a c</w:t>
      </w:r>
      <w:r w:rsidR="00145720" w:rsidRPr="00EE7DA7">
        <w:t>onsistent decline i</w:t>
      </w:r>
      <w:r w:rsidR="00E96CDE" w:rsidRPr="00EE7DA7">
        <w:t>n completion/</w:t>
      </w:r>
      <w:r w:rsidRPr="00EE7DA7">
        <w:t xml:space="preserve">transfer-out rates over the past three years.  </w:t>
      </w:r>
      <w:r w:rsidR="00A86317" w:rsidRPr="00EE7DA7">
        <w:t>This metric is based on</w:t>
      </w:r>
      <w:r w:rsidR="009A4880" w:rsidRPr="00EE7DA7">
        <w:t xml:space="preserve"> cohorts defined by the Integrated Postsecondary Education Data System</w:t>
      </w:r>
      <w:r w:rsidR="00A86317" w:rsidRPr="00EE7DA7">
        <w:t xml:space="preserve"> </w:t>
      </w:r>
      <w:r w:rsidR="009A4880" w:rsidRPr="00EE7DA7">
        <w:t>(IPEDS)</w:t>
      </w:r>
      <w:r w:rsidR="001B4893" w:rsidRPr="00EE7DA7">
        <w:t xml:space="preserve">, so </w:t>
      </w:r>
      <w:r w:rsidR="00014502" w:rsidRPr="00EE7DA7">
        <w:t xml:space="preserve">it </w:t>
      </w:r>
      <w:r w:rsidR="001B4893" w:rsidRPr="00EE7DA7">
        <w:t xml:space="preserve">is limited to first </w:t>
      </w:r>
      <w:r w:rsidR="00A86317" w:rsidRPr="00EE7DA7">
        <w:t xml:space="preserve">time </w:t>
      </w:r>
      <w:r w:rsidR="001B4893" w:rsidRPr="00EE7DA7">
        <w:t xml:space="preserve">in college (FTIC), </w:t>
      </w:r>
      <w:r w:rsidR="00D56A5F" w:rsidRPr="00EE7DA7">
        <w:t>full-</w:t>
      </w:r>
      <w:r w:rsidR="00A86317" w:rsidRPr="00EE7DA7">
        <w:t>time students</w:t>
      </w:r>
      <w:r w:rsidR="004C74FC" w:rsidRPr="00EE7DA7">
        <w:t xml:space="preserve">; </w:t>
      </w:r>
      <w:r w:rsidR="00A86317" w:rsidRPr="00EE7DA7">
        <w:t xml:space="preserve">however, this decline may reflect the long-term effect of </w:t>
      </w:r>
      <w:r w:rsidR="004C74FC" w:rsidRPr="00EE7DA7">
        <w:t>drastic</w:t>
      </w:r>
      <w:r w:rsidR="00A86317" w:rsidRPr="00EE7DA7">
        <w:t xml:space="preserve"> cuts in student support services.  As described in Appendix A, several important strides have already been made in bolstering and restructuring advising, orientation, and tutoring, all of whic</w:t>
      </w:r>
      <w:r w:rsidR="00E96CDE" w:rsidRPr="00EE7DA7">
        <w:t>h should improve the completion/</w:t>
      </w:r>
      <w:r w:rsidR="00A86317" w:rsidRPr="00EE7DA7">
        <w:t>transfer-out rate within the next several years.  Student success is strongly highlighted in the new strategic plan (see draft goals in Appendix B);</w:t>
      </w:r>
      <w:r w:rsidR="00E6147E" w:rsidRPr="00EE7DA7">
        <w:t xml:space="preserve"> over the next five years, the C</w:t>
      </w:r>
      <w:r w:rsidR="00A86317" w:rsidRPr="00EE7DA7">
        <w:t>ollege will engage in Strategi</w:t>
      </w:r>
      <w:r w:rsidR="0024310D" w:rsidRPr="00EE7DA7">
        <w:t xml:space="preserve">c </w:t>
      </w:r>
      <w:r w:rsidR="00A86317" w:rsidRPr="00EE7DA7">
        <w:t>Enrollment</w:t>
      </w:r>
      <w:r w:rsidR="0024310D" w:rsidRPr="00EE7DA7">
        <w:t xml:space="preserve"> Management</w:t>
      </w:r>
      <w:r w:rsidR="00CD5241" w:rsidRPr="00EE7DA7">
        <w:t xml:space="preserve"> (SEM)</w:t>
      </w:r>
      <w:r w:rsidR="0024310D" w:rsidRPr="00EE7DA7">
        <w:t xml:space="preserve">, with the Student Success Coordinating Committee </w:t>
      </w:r>
      <w:r w:rsidR="00CD5241" w:rsidRPr="00EE7DA7">
        <w:t xml:space="preserve">ensuring that these initiatives build on each other in a coherent and systematic way to help increase student persistence and retention </w:t>
      </w:r>
      <w:r w:rsidR="00E96CDE" w:rsidRPr="00EE7DA7">
        <w:t>(see Appendix A for additional details)</w:t>
      </w:r>
      <w:r w:rsidR="0024310D" w:rsidRPr="00EE7DA7">
        <w:t>.</w:t>
      </w:r>
    </w:p>
    <w:p w14:paraId="2EDF114F" w14:textId="77777777" w:rsidR="00870D5C" w:rsidRPr="00EE7DA7" w:rsidRDefault="00870D5C" w:rsidP="00870D5C">
      <w:pPr>
        <w:jc w:val="center"/>
      </w:pPr>
      <w:r w:rsidRPr="00EE7DA7">
        <w:rPr>
          <w:noProof/>
        </w:rPr>
        <w:drawing>
          <wp:inline distT="0" distB="0" distL="0" distR="0" wp14:anchorId="48D22C57" wp14:editId="42DEC749">
            <wp:extent cx="4035552" cy="6305550"/>
            <wp:effectExtent l="0" t="0" r="3175" b="0"/>
            <wp:docPr id="2" name="Picture 2" descr="Visual depiction of Shoreline's framework for mission fulfillment and assessment. Mission to Core Themes to Core Theme Objectives to Initiatives to Goals to Strategic Objectives to Action Pl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47413" cy="6324083"/>
                    </a:xfrm>
                    <a:prstGeom prst="rect">
                      <a:avLst/>
                    </a:prstGeom>
                    <a:noFill/>
                    <a:ln>
                      <a:noFill/>
                    </a:ln>
                  </pic:spPr>
                </pic:pic>
              </a:graphicData>
            </a:graphic>
          </wp:inline>
        </w:drawing>
      </w:r>
    </w:p>
    <w:p w14:paraId="3EA7D226" w14:textId="7C360E45" w:rsidR="00870D5C" w:rsidRPr="00EE7DA7" w:rsidRDefault="00870D5C" w:rsidP="00870D5C">
      <w:pPr>
        <w:jc w:val="center"/>
        <w:rPr>
          <w:b/>
        </w:rPr>
      </w:pPr>
      <w:r w:rsidRPr="00EE7DA7">
        <w:rPr>
          <w:b/>
        </w:rPr>
        <w:t xml:space="preserve">Figure 1.  Visual depiction of </w:t>
      </w:r>
      <w:r w:rsidR="00321D6A" w:rsidRPr="00EE7DA7">
        <w:rPr>
          <w:b/>
        </w:rPr>
        <w:t>Shoreline</w:t>
      </w:r>
      <w:r w:rsidRPr="00EE7DA7">
        <w:rPr>
          <w:b/>
        </w:rPr>
        <w:t>’s framework for mission fulfillment and assessment</w:t>
      </w:r>
    </w:p>
    <w:p w14:paraId="4735DC76" w14:textId="4CA8C86B" w:rsidR="00571FBE" w:rsidRPr="00EE7DA7" w:rsidRDefault="00571FBE" w:rsidP="00196680">
      <w:pPr>
        <w:pStyle w:val="BodyText"/>
      </w:pPr>
      <w:r w:rsidRPr="00EE7DA7">
        <w:t xml:space="preserve">The review of </w:t>
      </w:r>
      <w:r w:rsidR="00321D6A" w:rsidRPr="00EE7DA7">
        <w:t>Core Theme</w:t>
      </w:r>
      <w:r w:rsidR="003019CF" w:rsidRPr="00EE7DA7">
        <w:t xml:space="preserve"> I</w:t>
      </w:r>
      <w:r w:rsidRPr="00EE7DA7">
        <w:t xml:space="preserve">ndicators also revealed the need to revise </w:t>
      </w:r>
      <w:r w:rsidR="00D56A5F" w:rsidRPr="00EE7DA7">
        <w:t>certain</w:t>
      </w:r>
      <w:r w:rsidRPr="00EE7DA7">
        <w:t xml:space="preserve"> metrics, particularly in the context of the strategic plan.  For example, one draft strategic goal concerns engaging in continuous improvement processes across all our programs and services, which relates directly to </w:t>
      </w:r>
      <w:r w:rsidR="00321D6A" w:rsidRPr="00EE7DA7">
        <w:rPr>
          <w:i/>
        </w:rPr>
        <w:t>Core Theme</w:t>
      </w:r>
      <w:r w:rsidRPr="00EE7DA7">
        <w:rPr>
          <w:i/>
        </w:rPr>
        <w:t xml:space="preserve"> 2:  Program Excellence.</w:t>
      </w:r>
      <w:r w:rsidRPr="00EE7DA7">
        <w:t xml:space="preserve">  </w:t>
      </w:r>
      <w:r w:rsidR="00D56A5F" w:rsidRPr="00EE7DA7">
        <w:t xml:space="preserve">The effects of “continuous improvement” could potentially be the improvement of students’ perceptions of their academic preparedness.  In addition, the continuous improvement model would </w:t>
      </w:r>
      <w:r w:rsidR="00E96CDE" w:rsidRPr="00EE7DA7">
        <w:t>include data collection and analysis</w:t>
      </w:r>
      <w:r w:rsidR="00D56A5F" w:rsidRPr="00EE7DA7">
        <w:t xml:space="preserve"> illustrating the impact of specific changes (i.e. improvements), </w:t>
      </w:r>
      <w:r w:rsidR="00E6147E" w:rsidRPr="00EE7DA7">
        <w:t>which would be evidence of the C</w:t>
      </w:r>
      <w:r w:rsidR="00D56A5F" w:rsidRPr="00EE7DA7">
        <w:t>ollege’s progress to</w:t>
      </w:r>
      <w:r w:rsidR="00014502" w:rsidRPr="00EE7DA7">
        <w:t xml:space="preserve">ward its mission fulfillment.  </w:t>
      </w:r>
      <w:r w:rsidRPr="00EE7DA7">
        <w:t xml:space="preserve">Another example for potential revised indicators are those associated with </w:t>
      </w:r>
      <w:r w:rsidR="00321D6A" w:rsidRPr="00EE7DA7">
        <w:rPr>
          <w:i/>
        </w:rPr>
        <w:t>Core Theme</w:t>
      </w:r>
      <w:r w:rsidRPr="00EE7DA7">
        <w:rPr>
          <w:i/>
        </w:rPr>
        <w:t xml:space="preserve"> 4:  Access and Diversity</w:t>
      </w:r>
      <w:r w:rsidRPr="00EE7DA7">
        <w:t>, wh</w:t>
      </w:r>
      <w:r w:rsidR="00B934A4" w:rsidRPr="00EE7DA7">
        <w:t>ich focus on enrollment rates</w:t>
      </w:r>
      <w:r w:rsidR="00AB54D2" w:rsidRPr="00EE7DA7">
        <w:t xml:space="preserve"> of disaggregated groups (e.g., students who are eligible for Pell grants, students from under-represented racial/ethnic minorities)</w:t>
      </w:r>
      <w:r w:rsidR="00B934A4" w:rsidRPr="00EE7DA7">
        <w:t xml:space="preserve">; </w:t>
      </w:r>
      <w:r w:rsidRPr="00EE7DA7">
        <w:t>whereas metrics related to progression and retention</w:t>
      </w:r>
      <w:r w:rsidR="00AB54D2" w:rsidRPr="00EE7DA7">
        <w:t xml:space="preserve"> of these students</w:t>
      </w:r>
      <w:r w:rsidRPr="00EE7DA7">
        <w:t xml:space="preserve"> </w:t>
      </w:r>
      <w:r w:rsidR="005B42D2" w:rsidRPr="00EE7DA7">
        <w:t>might</w:t>
      </w:r>
      <w:r w:rsidRPr="00EE7DA7">
        <w:t xml:space="preserve"> be more meaningful.</w:t>
      </w:r>
    </w:p>
    <w:p w14:paraId="785780D7" w14:textId="77777777" w:rsidR="00EB4111" w:rsidRPr="00EE7DA7" w:rsidRDefault="000770AA" w:rsidP="00EB4111">
      <w:pPr>
        <w:pStyle w:val="Heading2"/>
      </w:pPr>
      <w:bookmarkStart w:id="7" w:name="_Toc429404890"/>
      <w:r w:rsidRPr="00EE7DA7">
        <w:t xml:space="preserve">C.  </w:t>
      </w:r>
      <w:r w:rsidR="00EB4111" w:rsidRPr="00EE7DA7">
        <w:t>Strategic Plan</w:t>
      </w:r>
      <w:r w:rsidR="00307141" w:rsidRPr="00EE7DA7">
        <w:t xml:space="preserve"> (Initiatives and Areas of Focus</w:t>
      </w:r>
      <w:r w:rsidR="00EB4111" w:rsidRPr="00EE7DA7">
        <w:t>)</w:t>
      </w:r>
      <w:bookmarkEnd w:id="7"/>
    </w:p>
    <w:p w14:paraId="4FF6C079" w14:textId="72FF9DA7" w:rsidR="004D53CD" w:rsidRPr="00EE7DA7" w:rsidRDefault="004D53CD" w:rsidP="004D53CD">
      <w:r w:rsidRPr="00EE7DA7">
        <w:t xml:space="preserve">While </w:t>
      </w:r>
      <w:r w:rsidR="00321D6A" w:rsidRPr="00EE7DA7">
        <w:t>Core Theme</w:t>
      </w:r>
      <w:r w:rsidR="003019CF" w:rsidRPr="00EE7DA7">
        <w:t xml:space="preserve"> I</w:t>
      </w:r>
      <w:r w:rsidRPr="00EE7DA7">
        <w:t xml:space="preserve">ndicators provide </w:t>
      </w:r>
      <w:r w:rsidR="008D5AD0" w:rsidRPr="00EE7DA7">
        <w:t>a gauge</w:t>
      </w:r>
      <w:r w:rsidRPr="00EE7DA7">
        <w:t xml:space="preserve"> of</w:t>
      </w:r>
      <w:r w:rsidR="00B364B9" w:rsidRPr="00EE7DA7">
        <w:t xml:space="preserve"> our</w:t>
      </w:r>
      <w:r w:rsidRPr="00EE7DA7">
        <w:t xml:space="preserve"> </w:t>
      </w:r>
      <w:r w:rsidR="008D5AD0" w:rsidRPr="00EE7DA7">
        <w:t xml:space="preserve">long-term </w:t>
      </w:r>
      <w:r w:rsidRPr="00EE7DA7">
        <w:t>progress towards mission fulfillment,</w:t>
      </w:r>
      <w:r w:rsidR="00B364B9" w:rsidRPr="00EE7DA7">
        <w:t xml:space="preserve"> Shoreline</w:t>
      </w:r>
      <w:r w:rsidRPr="00EE7DA7">
        <w:t xml:space="preserve"> </w:t>
      </w:r>
      <w:r w:rsidR="00B364B9" w:rsidRPr="00EE7DA7">
        <w:t xml:space="preserve">also engages in ongoing, </w:t>
      </w:r>
      <w:r w:rsidR="00054157" w:rsidRPr="00EE7DA7">
        <w:t>in-depth,</w:t>
      </w:r>
      <w:r w:rsidRPr="00EE7DA7">
        <w:t xml:space="preserve"> </w:t>
      </w:r>
      <w:r w:rsidR="00054157" w:rsidRPr="00EE7DA7">
        <w:t>short-term</w:t>
      </w:r>
      <w:r w:rsidRPr="00EE7DA7">
        <w:t xml:space="preserve"> assessment related to </w:t>
      </w:r>
      <w:r w:rsidR="00B364B9" w:rsidRPr="00EE7DA7">
        <w:t>our</w:t>
      </w:r>
      <w:r w:rsidRPr="00EE7DA7">
        <w:t xml:space="preserve"> </w:t>
      </w:r>
      <w:r w:rsidR="00BA096F" w:rsidRPr="00EE7DA7">
        <w:t>strat</w:t>
      </w:r>
      <w:r w:rsidR="00C102A4" w:rsidRPr="00EE7DA7">
        <w:t xml:space="preserve">egic goals and ongoing decision </w:t>
      </w:r>
      <w:r w:rsidR="00BA096F" w:rsidRPr="00EE7DA7">
        <w:t>making.  Below are several key examples of this ongoing data analysis and reporting.</w:t>
      </w:r>
    </w:p>
    <w:p w14:paraId="4842D246" w14:textId="77777777" w:rsidR="00FD6C69" w:rsidRPr="00EE7DA7" w:rsidRDefault="000770AA" w:rsidP="00FD6C69">
      <w:pPr>
        <w:pStyle w:val="Heading3"/>
      </w:pPr>
      <w:r w:rsidRPr="00EE7DA7">
        <w:t xml:space="preserve">1.  </w:t>
      </w:r>
      <w:r w:rsidR="004D53CD" w:rsidRPr="00EE7DA7">
        <w:t>Assessment</w:t>
      </w:r>
      <w:r w:rsidR="00FD6C69" w:rsidRPr="00EE7DA7">
        <w:t xml:space="preserve"> of enrollment, retention, and completion</w:t>
      </w:r>
    </w:p>
    <w:p w14:paraId="2A97B33F" w14:textId="1A139A17" w:rsidR="00EB4111" w:rsidRPr="00EE7DA7" w:rsidRDefault="00054157" w:rsidP="00054157">
      <w:pPr>
        <w:pStyle w:val="BodyText"/>
      </w:pPr>
      <w:r w:rsidRPr="00EE7DA7">
        <w:t>A central aspect of the</w:t>
      </w:r>
      <w:r w:rsidR="004C74FC" w:rsidRPr="00EE7DA7">
        <w:t xml:space="preserve"> Board</w:t>
      </w:r>
      <w:r w:rsidRPr="00EE7DA7">
        <w:t>-approved</w:t>
      </w:r>
      <w:r w:rsidR="004C74FC" w:rsidRPr="00EE7DA7">
        <w:t xml:space="preserve"> </w:t>
      </w:r>
      <w:hyperlink r:id="rId16" w:history="1">
        <w:r w:rsidR="004C74FC" w:rsidRPr="00EE7DA7">
          <w:rPr>
            <w:rStyle w:val="Hyperlink"/>
            <w:color w:val="auto"/>
          </w:rPr>
          <w:t>Areas of Focus</w:t>
        </w:r>
      </w:hyperlink>
      <w:r w:rsidR="004C74FC" w:rsidRPr="00EE7DA7">
        <w:t xml:space="preserve"> [2] </w:t>
      </w:r>
      <w:r w:rsidRPr="00EE7DA7">
        <w:t xml:space="preserve">and the current </w:t>
      </w:r>
      <w:hyperlink r:id="rId17" w:history="1">
        <w:r w:rsidRPr="00EE7DA7">
          <w:rPr>
            <w:rStyle w:val="Hyperlink"/>
            <w:color w:val="auto"/>
          </w:rPr>
          <w:t>strategic plan</w:t>
        </w:r>
      </w:hyperlink>
      <w:r w:rsidRPr="00EE7DA7">
        <w:t xml:space="preserve"> [1]</w:t>
      </w:r>
      <w:r w:rsidR="000E3FE5" w:rsidRPr="00EE7DA7">
        <w:t xml:space="preserve"> is</w:t>
      </w:r>
      <w:r w:rsidRPr="00EE7DA7">
        <w:t xml:space="preserve"> increasing enrollment, retention, and completion</w:t>
      </w:r>
      <w:r w:rsidR="000E3FE5" w:rsidRPr="00EE7DA7">
        <w:t xml:space="preserve"> for target populations (e.g., international students, veterans)</w:t>
      </w:r>
      <w:r w:rsidRPr="00EE7DA7">
        <w:t xml:space="preserve">.  These topics have also been </w:t>
      </w:r>
      <w:r w:rsidR="000E3FE5" w:rsidRPr="00EE7DA7">
        <w:t>a strong focus of institutional assessment for the past two years</w:t>
      </w:r>
      <w:r w:rsidR="00B85757" w:rsidRPr="00EE7DA7">
        <w:t>.</w:t>
      </w:r>
    </w:p>
    <w:p w14:paraId="18C4436B" w14:textId="53476E2D" w:rsidR="00946C66" w:rsidRPr="00EE7DA7" w:rsidRDefault="00946C66" w:rsidP="00EB4111">
      <w:pPr>
        <w:pStyle w:val="BodyText"/>
      </w:pPr>
      <w:r w:rsidRPr="00EE7DA7">
        <w:t>The Office of Institutional Assessment and Data Management</w:t>
      </w:r>
      <w:r w:rsidR="00307141" w:rsidRPr="00EE7DA7">
        <w:t xml:space="preserve"> (IADM)</w:t>
      </w:r>
      <w:r w:rsidRPr="00EE7DA7">
        <w:t xml:space="preserve"> provides </w:t>
      </w:r>
      <w:hyperlink r:id="rId18" w:history="1">
        <w:r w:rsidRPr="00EE7DA7">
          <w:rPr>
            <w:rStyle w:val="Hyperlink"/>
            <w:color w:val="auto"/>
          </w:rPr>
          <w:t>quarterly reports</w:t>
        </w:r>
      </w:hyperlink>
      <w:r w:rsidRPr="00EE7DA7">
        <w:t xml:space="preserve"> </w:t>
      </w:r>
      <w:r w:rsidR="000970B3" w:rsidRPr="00EE7DA7">
        <w:t>[4</w:t>
      </w:r>
      <w:r w:rsidR="00F74951" w:rsidRPr="00EE7DA7">
        <w:t xml:space="preserve">] </w:t>
      </w:r>
      <w:r w:rsidRPr="00EE7DA7">
        <w:t>related to enrollm</w:t>
      </w:r>
      <w:r w:rsidR="00C102A4" w:rsidRPr="00EE7DA7">
        <w:t>ent to the Board of Trustees</w:t>
      </w:r>
      <w:r w:rsidR="000E3FE5" w:rsidRPr="00EE7DA7">
        <w:t xml:space="preserve"> and </w:t>
      </w:r>
      <w:r w:rsidRPr="00EE7DA7">
        <w:t xml:space="preserve">makes instantaneously-updated reports related to enrollment and retention available to members </w:t>
      </w:r>
      <w:r w:rsidR="00E6147E" w:rsidRPr="00EE7DA7">
        <w:t>of the campus community on the C</w:t>
      </w:r>
      <w:r w:rsidRPr="00EE7DA7">
        <w:t xml:space="preserve">ollege’s </w:t>
      </w:r>
      <w:hyperlink r:id="rId19" w:history="1">
        <w:r w:rsidRPr="00EE7DA7">
          <w:rPr>
            <w:rStyle w:val="Hyperlink"/>
            <w:color w:val="auto"/>
          </w:rPr>
          <w:t>report server</w:t>
        </w:r>
      </w:hyperlink>
      <w:r w:rsidRPr="00EE7DA7">
        <w:t xml:space="preserve"> </w:t>
      </w:r>
      <w:r w:rsidR="000970B3" w:rsidRPr="00EE7DA7">
        <w:t>[5</w:t>
      </w:r>
      <w:r w:rsidR="0057046B" w:rsidRPr="00EE7DA7">
        <w:t>]</w:t>
      </w:r>
      <w:r w:rsidR="00BB15E2" w:rsidRPr="00EE7DA7">
        <w:t xml:space="preserve"> (f</w:t>
      </w:r>
      <w:r w:rsidRPr="00EE7DA7">
        <w:t xml:space="preserve">or access to these reports, please contact Juliet Scarpa, </w:t>
      </w:r>
      <w:hyperlink r:id="rId20" w:history="1">
        <w:r w:rsidRPr="00EE7DA7">
          <w:rPr>
            <w:rStyle w:val="Hyperlink"/>
            <w:color w:val="auto"/>
          </w:rPr>
          <w:t>jscarpa@shoreline.edu</w:t>
        </w:r>
      </w:hyperlink>
      <w:r w:rsidR="00BB15E2" w:rsidRPr="00EE7DA7">
        <w:t>)</w:t>
      </w:r>
      <w:r w:rsidRPr="00EE7DA7">
        <w:t xml:space="preserve"> and on </w:t>
      </w:r>
      <w:r w:rsidR="00E6147E" w:rsidRPr="00EE7DA7">
        <w:t>Shoreline</w:t>
      </w:r>
      <w:r w:rsidRPr="00EE7DA7">
        <w:t xml:space="preserve">’s </w:t>
      </w:r>
      <w:hyperlink r:id="rId21" w:history="1">
        <w:r w:rsidRPr="00EE7DA7">
          <w:rPr>
            <w:rStyle w:val="Hyperlink"/>
            <w:color w:val="auto"/>
          </w:rPr>
          <w:t>intranet site</w:t>
        </w:r>
      </w:hyperlink>
      <w:r w:rsidR="000970B3" w:rsidRPr="00EE7DA7">
        <w:t xml:space="preserve"> [6</w:t>
      </w:r>
      <w:r w:rsidR="0057046B" w:rsidRPr="00EE7DA7">
        <w:t>].</w:t>
      </w:r>
      <w:r w:rsidR="000E3FE5" w:rsidRPr="00EE7DA7">
        <w:t xml:space="preserve">  These ongoing reports revealed dramatic declines in enrollment of resident students, prompting </w:t>
      </w:r>
      <w:hyperlink r:id="rId22" w:history="1">
        <w:r w:rsidR="00DF2D00" w:rsidRPr="00EE7DA7">
          <w:rPr>
            <w:rStyle w:val="Hyperlink"/>
            <w:color w:val="auto"/>
          </w:rPr>
          <w:t>further study</w:t>
        </w:r>
      </w:hyperlink>
      <w:r w:rsidR="000970B3" w:rsidRPr="00EE7DA7">
        <w:t xml:space="preserve"> [7</w:t>
      </w:r>
      <w:r w:rsidR="00DF2D00" w:rsidRPr="00EE7DA7">
        <w:t xml:space="preserve">] and </w:t>
      </w:r>
      <w:r w:rsidR="000E3FE5" w:rsidRPr="00EE7DA7">
        <w:t>a significant change</w:t>
      </w:r>
      <w:r w:rsidR="00014502" w:rsidRPr="00EE7DA7">
        <w:t xml:space="preserve"> in the strategic plan. An over</w:t>
      </w:r>
      <w:r w:rsidR="000E3FE5" w:rsidRPr="00EE7DA7">
        <w:t xml:space="preserve">arching objective for </w:t>
      </w:r>
      <w:r w:rsidR="00014502" w:rsidRPr="00EE7DA7">
        <w:t xml:space="preserve">the </w:t>
      </w:r>
      <w:r w:rsidR="000E3FE5" w:rsidRPr="00EE7DA7">
        <w:t xml:space="preserve">2016-21 </w:t>
      </w:r>
      <w:r w:rsidR="002A7E40" w:rsidRPr="00EE7DA7">
        <w:t xml:space="preserve">strategic plan </w:t>
      </w:r>
      <w:r w:rsidR="000E3FE5" w:rsidRPr="00EE7DA7">
        <w:t>will be to increase enrollment and student success</w:t>
      </w:r>
      <w:r w:rsidR="00C102A4" w:rsidRPr="00EE7DA7">
        <w:t>,</w:t>
      </w:r>
      <w:r w:rsidR="000E3FE5" w:rsidRPr="00EE7DA7">
        <w:t xml:space="preserve"> employing the principles and techniques </w:t>
      </w:r>
      <w:r w:rsidR="00481295" w:rsidRPr="00EE7DA7">
        <w:t>of Strategic Enrollment Management.</w:t>
      </w:r>
    </w:p>
    <w:p w14:paraId="3C5B16F2" w14:textId="5C54D3D8" w:rsidR="00946C66" w:rsidRPr="00EE7DA7" w:rsidRDefault="00946C66" w:rsidP="00EB4111">
      <w:pPr>
        <w:pStyle w:val="BodyText"/>
      </w:pPr>
      <w:r w:rsidRPr="00EE7DA7">
        <w:t>With regard to r</w:t>
      </w:r>
      <w:r w:rsidR="00307141" w:rsidRPr="00EE7DA7">
        <w:t>etention and completion, IADM has</w:t>
      </w:r>
      <w:r w:rsidR="00736C2C" w:rsidRPr="00EE7DA7">
        <w:t xml:space="preserve"> provided the Board of Trustees and the Dean Team</w:t>
      </w:r>
      <w:r w:rsidR="00307141" w:rsidRPr="00EE7DA7">
        <w:t xml:space="preserve"> with an </w:t>
      </w:r>
      <w:hyperlink r:id="rId23" w:history="1">
        <w:r w:rsidR="00307141" w:rsidRPr="00EE7DA7">
          <w:rPr>
            <w:rStyle w:val="Hyperlink"/>
            <w:color w:val="auto"/>
          </w:rPr>
          <w:t xml:space="preserve">overview of </w:t>
        </w:r>
        <w:r w:rsidR="007D3EA1" w:rsidRPr="00EE7DA7">
          <w:rPr>
            <w:rStyle w:val="Hyperlink"/>
            <w:color w:val="auto"/>
          </w:rPr>
          <w:t>the</w:t>
        </w:r>
      </w:hyperlink>
      <w:r w:rsidR="00E6147E" w:rsidRPr="00EE7DA7">
        <w:rPr>
          <w:rStyle w:val="Hyperlink"/>
          <w:color w:val="auto"/>
        </w:rPr>
        <w:t xml:space="preserve"> C</w:t>
      </w:r>
      <w:r w:rsidR="007D3EA1" w:rsidRPr="00EE7DA7">
        <w:rPr>
          <w:rStyle w:val="Hyperlink"/>
          <w:color w:val="auto"/>
        </w:rPr>
        <w:t>ollege’s performance</w:t>
      </w:r>
      <w:r w:rsidR="00307141" w:rsidRPr="00EE7DA7">
        <w:t xml:space="preserve"> </w:t>
      </w:r>
      <w:r w:rsidR="007D3EA1" w:rsidRPr="00EE7DA7">
        <w:t>[8</w:t>
      </w:r>
      <w:r w:rsidR="0057046B" w:rsidRPr="00EE7DA7">
        <w:t xml:space="preserve">] </w:t>
      </w:r>
      <w:r w:rsidR="008A7886" w:rsidRPr="00EE7DA7">
        <w:t>based on Washington S</w:t>
      </w:r>
      <w:r w:rsidR="00307141" w:rsidRPr="00EE7DA7">
        <w:t>tate’s Student Achievement Initiative</w:t>
      </w:r>
      <w:r w:rsidR="009B622E" w:rsidRPr="00EE7DA7">
        <w:t xml:space="preserve">, which provides both indicators and benchmarks of student </w:t>
      </w:r>
      <w:r w:rsidR="007D3EA1" w:rsidRPr="00EE7DA7">
        <w:t>progress</w:t>
      </w:r>
      <w:r w:rsidR="009B622E" w:rsidRPr="00EE7DA7">
        <w:t>.</w:t>
      </w:r>
      <w:r w:rsidR="008A7886" w:rsidRPr="00EE7DA7">
        <w:t xml:space="preserve">  The results indicated that</w:t>
      </w:r>
      <w:r w:rsidR="00E6147E" w:rsidRPr="00EE7DA7">
        <w:t xml:space="preserve"> with Shoreline</w:t>
      </w:r>
      <w:r w:rsidR="007D3EA1" w:rsidRPr="00EE7DA7">
        <w:t xml:space="preserve">’s bold vision of being “world class,” there is room for improvement in </w:t>
      </w:r>
      <w:r w:rsidR="007916BE" w:rsidRPr="00EE7DA7">
        <w:t>the C</w:t>
      </w:r>
      <w:r w:rsidR="00E6147E" w:rsidRPr="00EE7DA7">
        <w:t>olleg</w:t>
      </w:r>
      <w:r w:rsidR="007D3EA1" w:rsidRPr="00EE7DA7">
        <w:t xml:space="preserve">e’s support of students, </w:t>
      </w:r>
      <w:r w:rsidR="008A7886" w:rsidRPr="00EE7DA7">
        <w:t>providing additional evidenc</w:t>
      </w:r>
      <w:r w:rsidR="00C102A4" w:rsidRPr="00EE7DA7">
        <w:t>e for the need to strengthen</w:t>
      </w:r>
      <w:r w:rsidR="008A7886" w:rsidRPr="00EE7DA7">
        <w:t xml:space="preserve"> academic support services as </w:t>
      </w:r>
      <w:r w:rsidR="007D3EA1" w:rsidRPr="00EE7DA7">
        <w:t>seen in</w:t>
      </w:r>
      <w:r w:rsidR="008A7886" w:rsidRPr="00EE7DA7">
        <w:t xml:space="preserve"> our SEM efforts.</w:t>
      </w:r>
    </w:p>
    <w:p w14:paraId="0D8C08CD" w14:textId="40781B74" w:rsidR="00FD6C69" w:rsidRPr="00EE7DA7" w:rsidRDefault="000770AA" w:rsidP="00FD6C69">
      <w:pPr>
        <w:pStyle w:val="Heading3"/>
      </w:pPr>
      <w:r w:rsidRPr="00EE7DA7">
        <w:t xml:space="preserve">2.  </w:t>
      </w:r>
      <w:r w:rsidR="00FD6C69" w:rsidRPr="00EE7DA7">
        <w:t xml:space="preserve">In-depth assessment supporting </w:t>
      </w:r>
      <w:r w:rsidR="00C102A4" w:rsidRPr="00EE7DA7">
        <w:t xml:space="preserve">decision </w:t>
      </w:r>
      <w:r w:rsidR="00CA6877" w:rsidRPr="00EE7DA7">
        <w:t>making</w:t>
      </w:r>
    </w:p>
    <w:p w14:paraId="503A4D81" w14:textId="02CDB9D3" w:rsidR="009A206C" w:rsidRPr="00EE7DA7" w:rsidRDefault="009652CE" w:rsidP="00EB4111">
      <w:pPr>
        <w:pStyle w:val="BodyText"/>
      </w:pPr>
      <w:r w:rsidRPr="00EE7DA7">
        <w:t xml:space="preserve">IADM </w:t>
      </w:r>
      <w:r w:rsidR="00561D11" w:rsidRPr="00EE7DA7">
        <w:t xml:space="preserve">also </w:t>
      </w:r>
      <w:r w:rsidRPr="00EE7DA7">
        <w:t>provides ongoing data to support the goal of increasing enrollment, retention and completion.  For example,</w:t>
      </w:r>
      <w:r w:rsidR="00FD6C69" w:rsidRPr="00EE7DA7">
        <w:t xml:space="preserve"> in Fall 2014</w:t>
      </w:r>
      <w:r w:rsidRPr="00EE7DA7">
        <w:t xml:space="preserve"> the office underwent an extensive analysis of </w:t>
      </w:r>
      <w:hyperlink r:id="rId24" w:history="1">
        <w:r w:rsidRPr="00EE7DA7">
          <w:rPr>
            <w:rStyle w:val="Hyperlink"/>
            <w:color w:val="auto"/>
          </w:rPr>
          <w:t>course waitlist data</w:t>
        </w:r>
      </w:hyperlink>
      <w:r w:rsidRPr="00EE7DA7">
        <w:t xml:space="preserve"> </w:t>
      </w:r>
      <w:r w:rsidR="008C46DE" w:rsidRPr="00EE7DA7">
        <w:t>[9</w:t>
      </w:r>
      <w:r w:rsidR="0057046B" w:rsidRPr="00EE7DA7">
        <w:t xml:space="preserve">] </w:t>
      </w:r>
      <w:r w:rsidRPr="00EE7DA7">
        <w:t>to better understand student demand for classes and how limitations in offering</w:t>
      </w:r>
      <w:r w:rsidR="00535264" w:rsidRPr="00EE7DA7">
        <w:t xml:space="preserve">s may hinder student success.  </w:t>
      </w:r>
      <w:r w:rsidRPr="00EE7DA7">
        <w:t xml:space="preserve">The results were used </w:t>
      </w:r>
      <w:r w:rsidR="00386CF3" w:rsidRPr="00EE7DA7">
        <w:t xml:space="preserve">as a key data point for </w:t>
      </w:r>
      <w:r w:rsidR="00555FB3" w:rsidRPr="00EE7DA7">
        <w:t>the Academic D</w:t>
      </w:r>
      <w:r w:rsidRPr="00EE7DA7">
        <w:t xml:space="preserve">eans and </w:t>
      </w:r>
      <w:r w:rsidR="00E96CDE" w:rsidRPr="00EE7DA7">
        <w:t xml:space="preserve">VPASA </w:t>
      </w:r>
      <w:r w:rsidR="00386CF3" w:rsidRPr="00EE7DA7">
        <w:t>in</w:t>
      </w:r>
      <w:r w:rsidR="00BE4439" w:rsidRPr="00EE7DA7">
        <w:t xml:space="preserve"> prioritizing which faculty positions t</w:t>
      </w:r>
      <w:r w:rsidR="00386CF3" w:rsidRPr="00EE7DA7">
        <w:t xml:space="preserve">o renew </w:t>
      </w:r>
      <w:r w:rsidR="0084301D" w:rsidRPr="00EE7DA7">
        <w:t>and</w:t>
      </w:r>
      <w:r w:rsidR="00386CF3" w:rsidRPr="00EE7DA7">
        <w:t xml:space="preserve"> establish.</w:t>
      </w:r>
      <w:r w:rsidR="0057046B" w:rsidRPr="00EE7DA7">
        <w:t xml:space="preserve"> </w:t>
      </w:r>
      <w:r w:rsidR="00386CF3" w:rsidRPr="00EE7DA7">
        <w:t xml:space="preserve">For example, Communication Studies, with consistently </w:t>
      </w:r>
      <w:r w:rsidR="00CA6877" w:rsidRPr="00EE7DA7">
        <w:t>long</w:t>
      </w:r>
      <w:r w:rsidR="00386CF3" w:rsidRPr="00EE7DA7">
        <w:t xml:space="preserve"> waitlists, was given higher priority than a new faculty </w:t>
      </w:r>
      <w:r w:rsidR="005008A0" w:rsidRPr="00EE7DA7">
        <w:t>position</w:t>
      </w:r>
      <w:r w:rsidR="00386CF3" w:rsidRPr="00EE7DA7">
        <w:t xml:space="preserve"> in Anthropology, where demand was not as strong.</w:t>
      </w:r>
    </w:p>
    <w:p w14:paraId="67BC2E12" w14:textId="77777777" w:rsidR="00EB4111" w:rsidRPr="00EE7DA7" w:rsidRDefault="000770AA" w:rsidP="009652CE">
      <w:pPr>
        <w:pStyle w:val="Heading2"/>
      </w:pPr>
      <w:bookmarkStart w:id="8" w:name="_Toc429404891"/>
      <w:r w:rsidRPr="00EE7DA7">
        <w:t xml:space="preserve">D.  </w:t>
      </w:r>
      <w:r w:rsidR="009B622E" w:rsidRPr="00EE7DA7">
        <w:t>Strategic Objectives and Action Plans</w:t>
      </w:r>
      <w:bookmarkEnd w:id="8"/>
    </w:p>
    <w:p w14:paraId="728CC5E8" w14:textId="42613EC7" w:rsidR="009E6B37" w:rsidRPr="00EE7DA7" w:rsidRDefault="00984BE5" w:rsidP="00EB4111">
      <w:pPr>
        <w:pStyle w:val="BodyText"/>
      </w:pPr>
      <w:r w:rsidRPr="00EE7DA7">
        <w:t xml:space="preserve">As described in </w:t>
      </w:r>
      <w:r w:rsidR="00E96CDE" w:rsidRPr="00EE7DA7">
        <w:t>the introduction (and Appendix A)</w:t>
      </w:r>
      <w:r w:rsidRPr="00EE7DA7">
        <w:t xml:space="preserve">, Shoreline has moved forward in refining and systematizing the </w:t>
      </w:r>
      <w:r w:rsidR="0084301D" w:rsidRPr="00EE7DA7">
        <w:t>a</w:t>
      </w:r>
      <w:r w:rsidR="00796609" w:rsidRPr="00EE7DA7">
        <w:t xml:space="preserve">bbreviated </w:t>
      </w:r>
      <w:r w:rsidRPr="00EE7DA7">
        <w:t xml:space="preserve">Strategic Action Plan </w:t>
      </w:r>
      <w:r w:rsidR="00796609" w:rsidRPr="00EE7DA7">
        <w:t>(</w:t>
      </w:r>
      <w:proofErr w:type="spellStart"/>
      <w:r w:rsidR="00796609" w:rsidRPr="00EE7DA7">
        <w:t>aSAP</w:t>
      </w:r>
      <w:proofErr w:type="spellEnd"/>
      <w:r w:rsidR="00796609" w:rsidRPr="00EE7DA7">
        <w:t>)</w:t>
      </w:r>
      <w:r w:rsidR="0084301D" w:rsidRPr="00EE7DA7">
        <w:t xml:space="preserve"> </w:t>
      </w:r>
      <w:r w:rsidRPr="00EE7DA7">
        <w:t>process</w:t>
      </w:r>
      <w:r w:rsidR="00EB3B5A" w:rsidRPr="00EE7DA7">
        <w:t xml:space="preserve">.  </w:t>
      </w:r>
      <w:r w:rsidR="00014502" w:rsidRPr="00EE7DA7">
        <w:t>Using the 2014-15</w:t>
      </w:r>
      <w:r w:rsidR="003868FD" w:rsidRPr="00EE7DA7">
        <w:t xml:space="preserve"> strategic plan as a guide, 52 pro</w:t>
      </w:r>
      <w:r w:rsidR="00014502" w:rsidRPr="00EE7DA7">
        <w:t>posals were submitted in 2014-</w:t>
      </w:r>
      <w:r w:rsidR="003868FD" w:rsidRPr="00EE7DA7">
        <w:t xml:space="preserve">15, using a new online submission system.  Each request was reviewed by two sub-groups within the </w:t>
      </w:r>
      <w:r w:rsidR="005D02AC" w:rsidRPr="00EE7DA7">
        <w:t>Strategic Planning and Budget Committee (a committee</w:t>
      </w:r>
      <w:r w:rsidR="00C102A4" w:rsidRPr="00EE7DA7">
        <w:t xml:space="preserve"> including faculty, student, classified staff, and administrative staff representatives</w:t>
      </w:r>
      <w:r w:rsidR="005D02AC" w:rsidRPr="00EE7DA7">
        <w:t>)</w:t>
      </w:r>
      <w:r w:rsidR="00B364B9" w:rsidRPr="00EE7DA7">
        <w:t>,</w:t>
      </w:r>
      <w:r w:rsidR="005D02AC" w:rsidRPr="00EE7DA7">
        <w:t xml:space="preserve"> then </w:t>
      </w:r>
      <w:r w:rsidR="00E41D41" w:rsidRPr="00EE7DA7">
        <w:t xml:space="preserve">moved on to </w:t>
      </w:r>
      <w:r w:rsidR="005D02AC" w:rsidRPr="00EE7DA7">
        <w:t xml:space="preserve">the </w:t>
      </w:r>
      <w:r w:rsidR="003868FD" w:rsidRPr="00EE7DA7">
        <w:t>Dean Team</w:t>
      </w:r>
      <w:r w:rsidR="00E41D41" w:rsidRPr="00EE7DA7">
        <w:t xml:space="preserve"> (a body representing leadership in instruction and student service</w:t>
      </w:r>
      <w:r w:rsidR="00EB3B5A" w:rsidRPr="00EE7DA7">
        <w:t>s)</w:t>
      </w:r>
      <w:r w:rsidR="00AD6B05" w:rsidRPr="00EE7DA7">
        <w:t>.  F</w:t>
      </w:r>
      <w:r w:rsidRPr="00EE7DA7">
        <w:t xml:space="preserve">inally </w:t>
      </w:r>
      <w:r w:rsidR="00E41D41" w:rsidRPr="00EE7DA7">
        <w:t xml:space="preserve">the requests were reviewed </w:t>
      </w:r>
      <w:r w:rsidRPr="00EE7DA7">
        <w:t>by the Executive Team.</w:t>
      </w:r>
    </w:p>
    <w:p w14:paraId="4E03FD90" w14:textId="7B7C0589" w:rsidR="007F708E" w:rsidRPr="00EE7DA7" w:rsidRDefault="00B85ABA" w:rsidP="00EB4111">
      <w:pPr>
        <w:pStyle w:val="BodyText"/>
      </w:pPr>
      <w:r w:rsidRPr="00EE7DA7">
        <w:t xml:space="preserve">In Spring 2014, </w:t>
      </w:r>
      <w:r w:rsidR="007F708E" w:rsidRPr="00EE7DA7">
        <w:t>the</w:t>
      </w:r>
      <w:r w:rsidR="00AD6B05" w:rsidRPr="00EE7DA7">
        <w:t xml:space="preserve"> Executive Director of Budget</w:t>
      </w:r>
      <w:r w:rsidR="007F708E" w:rsidRPr="00EE7DA7">
        <w:t xml:space="preserve"> and Capital</w:t>
      </w:r>
      <w:r w:rsidR="00B934A4" w:rsidRPr="00EE7DA7">
        <w:t xml:space="preserve"> (EDBC)</w:t>
      </w:r>
      <w:r w:rsidR="007F708E" w:rsidRPr="00EE7DA7">
        <w:t xml:space="preserve"> </w:t>
      </w:r>
      <w:hyperlink r:id="rId25" w:history="1">
        <w:r w:rsidR="007F708E" w:rsidRPr="00EE7DA7">
          <w:rPr>
            <w:rStyle w:val="Hyperlink"/>
            <w:color w:val="auto"/>
          </w:rPr>
          <w:t xml:space="preserve">presented </w:t>
        </w:r>
        <w:r w:rsidRPr="00EE7DA7">
          <w:rPr>
            <w:rStyle w:val="Hyperlink"/>
            <w:color w:val="auto"/>
          </w:rPr>
          <w:t>a proposed budget</w:t>
        </w:r>
      </w:hyperlink>
      <w:r w:rsidR="007F708E" w:rsidRPr="00EE7DA7">
        <w:t xml:space="preserve"> </w:t>
      </w:r>
      <w:r w:rsidR="0084301D" w:rsidRPr="00EE7DA7">
        <w:t>[10</w:t>
      </w:r>
      <w:r w:rsidR="0057046B" w:rsidRPr="00EE7DA7">
        <w:t xml:space="preserve">] </w:t>
      </w:r>
      <w:r w:rsidR="007F708E" w:rsidRPr="00EE7DA7">
        <w:t>within the framework of the strategic plan/areas of focus, providing the Board with an overview of how money is allocated to specific projects based on alignment with that plan.</w:t>
      </w:r>
      <w:r w:rsidR="003868FD" w:rsidRPr="00EE7DA7">
        <w:t xml:space="preserve">  In total</w:t>
      </w:r>
      <w:r w:rsidR="00E96CDE" w:rsidRPr="00EE7DA7">
        <w:t>,</w:t>
      </w:r>
      <w:r w:rsidR="003868FD" w:rsidRPr="00EE7DA7">
        <w:t xml:space="preserve"> 30 of 52 projects were recommended for at least partial funding</w:t>
      </w:r>
      <w:r w:rsidR="00B364B9" w:rsidRPr="00EE7DA7">
        <w:t>,</w:t>
      </w:r>
      <w:r w:rsidR="003868FD" w:rsidRPr="00EE7DA7">
        <w:t xml:space="preserve"> and an additional 5 were moved to the operational</w:t>
      </w:r>
      <w:r w:rsidR="0084301D" w:rsidRPr="00EE7DA7">
        <w:t xml:space="preserve"> </w:t>
      </w:r>
      <w:r w:rsidR="00DC1FA8" w:rsidRPr="00EE7DA7">
        <w:t>b</w:t>
      </w:r>
      <w:r w:rsidR="003868FD" w:rsidRPr="00EE7DA7">
        <w:t xml:space="preserve">udget (i.e., funded with existing </w:t>
      </w:r>
      <w:r w:rsidR="00C75108" w:rsidRPr="00EE7DA7">
        <w:t>budgets).</w:t>
      </w:r>
    </w:p>
    <w:p w14:paraId="3249D141" w14:textId="61DAE6B2" w:rsidR="00271FF7" w:rsidRPr="00EE7DA7" w:rsidRDefault="00271FF7" w:rsidP="00271FF7">
      <w:pPr>
        <w:pStyle w:val="BodyText"/>
      </w:pPr>
      <w:r w:rsidRPr="00EE7DA7">
        <w:t xml:space="preserve">As indicated in the budget proposal presentation, </w:t>
      </w:r>
      <w:r w:rsidR="00542663" w:rsidRPr="00EE7DA7">
        <w:t>abbreviated Strategic Action Plans</w:t>
      </w:r>
      <w:r w:rsidRPr="00EE7DA7">
        <w:t xml:space="preserve"> are reviewed </w:t>
      </w:r>
      <w:r w:rsidR="00014502" w:rsidRPr="00EE7DA7">
        <w:t xml:space="preserve">according to </w:t>
      </w:r>
      <w:r w:rsidRPr="00EE7DA7">
        <w:t>how well they align with the strategic plan.  To that end, all applicants describe how their particular plan would be evaluated, defining success for their plan in the cont</w:t>
      </w:r>
      <w:r w:rsidR="002E7E84" w:rsidRPr="00EE7DA7">
        <w:t>ext of the strategic goals and Core T</w:t>
      </w:r>
      <w:r w:rsidRPr="00EE7DA7">
        <w:t>he</w:t>
      </w:r>
      <w:r w:rsidR="00BD58B5" w:rsidRPr="00EE7DA7">
        <w:t>m</w:t>
      </w:r>
      <w:r w:rsidR="00B364B9" w:rsidRPr="00EE7DA7">
        <w:t xml:space="preserve">es.  All </w:t>
      </w:r>
      <w:proofErr w:type="spellStart"/>
      <w:r w:rsidR="00DC1FA8" w:rsidRPr="00EE7DA7">
        <w:t>aSAP</w:t>
      </w:r>
      <w:proofErr w:type="spellEnd"/>
      <w:r w:rsidR="00B364B9" w:rsidRPr="00EE7DA7">
        <w:t xml:space="preserve"> projects</w:t>
      </w:r>
      <w:r w:rsidR="00EC0B93" w:rsidRPr="00EE7DA7">
        <w:t xml:space="preserve"> report back to the Strategic Planning and Budget Committee annually, at which time they provide evaluative evidence of succ</w:t>
      </w:r>
      <w:r w:rsidR="00804478" w:rsidRPr="00EE7DA7">
        <w:t>ess</w:t>
      </w:r>
      <w:r w:rsidR="00EC0B93" w:rsidRPr="00EE7DA7">
        <w:t>.</w:t>
      </w:r>
    </w:p>
    <w:p w14:paraId="1815003E" w14:textId="31322ADA" w:rsidR="00561D11" w:rsidRPr="00EE7DA7" w:rsidRDefault="00561D11" w:rsidP="00561D11">
      <w:pPr>
        <w:pStyle w:val="Heading2"/>
      </w:pPr>
      <w:r w:rsidRPr="00EE7DA7">
        <w:t>E.  Department-level assessment</w:t>
      </w:r>
    </w:p>
    <w:p w14:paraId="31535325" w14:textId="7C45D49B" w:rsidR="00BD58B5" w:rsidRPr="00EE7DA7" w:rsidRDefault="00542663" w:rsidP="00271FF7">
      <w:pPr>
        <w:pStyle w:val="BodyText"/>
      </w:pPr>
      <w:r w:rsidRPr="00EE7DA7">
        <w:t xml:space="preserve">Abbreviated </w:t>
      </w:r>
      <w:r w:rsidR="00561D11" w:rsidRPr="00EE7DA7">
        <w:t xml:space="preserve">Strategic Action Plans </w:t>
      </w:r>
      <w:r w:rsidRPr="00EE7DA7">
        <w:t>(</w:t>
      </w:r>
      <w:proofErr w:type="spellStart"/>
      <w:r w:rsidRPr="00EE7DA7">
        <w:t>aSAPs</w:t>
      </w:r>
      <w:proofErr w:type="spellEnd"/>
      <w:r w:rsidRPr="00EE7DA7">
        <w:t xml:space="preserve">) </w:t>
      </w:r>
      <w:r w:rsidR="00561D11" w:rsidRPr="00EE7DA7">
        <w:t xml:space="preserve">represent specific requests for additional funding related to </w:t>
      </w:r>
      <w:r w:rsidR="007C7769" w:rsidRPr="00EE7DA7">
        <w:t>activities and projects</w:t>
      </w:r>
      <w:r w:rsidR="00561D11" w:rsidRPr="00EE7DA7">
        <w:t xml:space="preserve"> within a department or division.  In addition, individual departments, divisions,</w:t>
      </w:r>
      <w:r w:rsidR="007916BE" w:rsidRPr="00EE7DA7">
        <w:t xml:space="preserve"> and services areas within the C</w:t>
      </w:r>
      <w:r w:rsidR="00561D11" w:rsidRPr="00EE7DA7">
        <w:t xml:space="preserve">ollege engage in continuous improvement and goal-setting that </w:t>
      </w:r>
      <w:r w:rsidR="004829F3" w:rsidRPr="00EE7DA7">
        <w:t>do not necessarily require</w:t>
      </w:r>
      <w:r w:rsidR="0007587B" w:rsidRPr="00EE7DA7">
        <w:t xml:space="preserve"> additional funding</w:t>
      </w:r>
      <w:r w:rsidR="00561D11" w:rsidRPr="00EE7DA7">
        <w:t xml:space="preserve"> but</w:t>
      </w:r>
      <w:r w:rsidR="007916BE" w:rsidRPr="00EE7DA7">
        <w:t xml:space="preserve"> are strongly aligned with the C</w:t>
      </w:r>
      <w:r w:rsidR="00561D11" w:rsidRPr="00EE7DA7">
        <w:t>ollege’</w:t>
      </w:r>
      <w:r w:rsidR="004829F3" w:rsidRPr="00EE7DA7">
        <w:t xml:space="preserve">s </w:t>
      </w:r>
      <w:r w:rsidR="00DC1FA8" w:rsidRPr="00EE7DA7">
        <w:t>C</w:t>
      </w:r>
      <w:r w:rsidR="004829F3" w:rsidRPr="00EE7DA7">
        <w:t xml:space="preserve">ore </w:t>
      </w:r>
      <w:r w:rsidR="00DC1FA8" w:rsidRPr="00EE7DA7">
        <w:t>T</w:t>
      </w:r>
      <w:r w:rsidR="004829F3" w:rsidRPr="00EE7DA7">
        <w:t>hemes.</w:t>
      </w:r>
    </w:p>
    <w:p w14:paraId="37711390" w14:textId="1DFA4A5A" w:rsidR="00561D11" w:rsidRPr="00EE7DA7" w:rsidRDefault="00561D11" w:rsidP="00271FF7">
      <w:pPr>
        <w:pStyle w:val="BodyText"/>
      </w:pPr>
      <w:r w:rsidRPr="00EE7DA7">
        <w:t xml:space="preserve">To support individual departments in making data-informed decisions in their ongoing work, </w:t>
      </w:r>
      <w:r w:rsidR="00E96CDE" w:rsidRPr="00EE7DA7">
        <w:t xml:space="preserve">IADM has launched </w:t>
      </w:r>
      <w:r w:rsidRPr="00EE7DA7">
        <w:t xml:space="preserve">two major initiatives in the past 18 months with the goal of providing data </w:t>
      </w:r>
      <w:r w:rsidR="00D63434" w:rsidRPr="00EE7DA7">
        <w:t>that support indivi</w:t>
      </w:r>
      <w:r w:rsidR="00A05A31" w:rsidRPr="00EE7DA7">
        <w:t>dual areas in making decisions, setting goals, a</w:t>
      </w:r>
      <w:r w:rsidR="00D63434" w:rsidRPr="00EE7DA7">
        <w:t>nd engaging in continuous improvement</w:t>
      </w:r>
      <w:r w:rsidR="00A05A31" w:rsidRPr="00EE7DA7">
        <w:t xml:space="preserve"> as part of </w:t>
      </w:r>
      <w:proofErr w:type="spellStart"/>
      <w:r w:rsidR="00014502" w:rsidRPr="00EE7DA7">
        <w:t>aSAP</w:t>
      </w:r>
      <w:r w:rsidR="00542663" w:rsidRPr="00EE7DA7">
        <w:t>s</w:t>
      </w:r>
      <w:proofErr w:type="spellEnd"/>
      <w:r w:rsidR="00A05A31" w:rsidRPr="00EE7DA7">
        <w:t xml:space="preserve"> </w:t>
      </w:r>
      <w:r w:rsidR="00876A3F" w:rsidRPr="00EE7DA7">
        <w:t>and/</w:t>
      </w:r>
      <w:r w:rsidR="00A05A31" w:rsidRPr="00EE7DA7">
        <w:t>or their ongoing operations</w:t>
      </w:r>
      <w:r w:rsidR="00876A3F" w:rsidRPr="00EE7DA7">
        <w:t xml:space="preserve"> in service of the Core Themes.</w:t>
      </w:r>
    </w:p>
    <w:p w14:paraId="3D44DBCB" w14:textId="52DCCF62" w:rsidR="002B4245" w:rsidRPr="00EE7DA7" w:rsidRDefault="002B4245" w:rsidP="002B4245">
      <w:pPr>
        <w:pStyle w:val="Heading3"/>
      </w:pPr>
      <w:r w:rsidRPr="00EE7DA7">
        <w:t xml:space="preserve">1. </w:t>
      </w:r>
      <w:proofErr w:type="spellStart"/>
      <w:r w:rsidRPr="00EE7DA7">
        <w:t>AccuSQL</w:t>
      </w:r>
      <w:proofErr w:type="spellEnd"/>
    </w:p>
    <w:p w14:paraId="7FDBC710" w14:textId="30FF02AD" w:rsidR="005F3EFF" w:rsidRPr="00EE7DA7" w:rsidRDefault="002539D7" w:rsidP="002B4245">
      <w:pPr>
        <w:pStyle w:val="BodyText"/>
      </w:pPr>
      <w:r w:rsidRPr="00EE7DA7">
        <w:t xml:space="preserve">Shoreline has prioritized gathering data to understand </w:t>
      </w:r>
      <w:r w:rsidR="00F74CD7" w:rsidRPr="00EE7DA7">
        <w:t>the</w:t>
      </w:r>
      <w:r w:rsidRPr="00EE7DA7">
        <w:t xml:space="preserve"> effectiveness of service areas, with the first step being gathering </w:t>
      </w:r>
      <w:r w:rsidR="006A75D1" w:rsidRPr="00EE7DA7">
        <w:t xml:space="preserve">reliable data about students’ use of those services </w:t>
      </w:r>
      <w:r w:rsidRPr="00EE7DA7">
        <w:t xml:space="preserve">in a way that enables linking </w:t>
      </w:r>
      <w:r w:rsidR="006A75D1" w:rsidRPr="00EE7DA7">
        <w:t xml:space="preserve">student participation </w:t>
      </w:r>
      <w:r w:rsidR="007C7769" w:rsidRPr="00EE7DA7">
        <w:t>to specific outcomes</w:t>
      </w:r>
      <w:r w:rsidR="006A75D1" w:rsidRPr="00EE7DA7">
        <w:t>.</w:t>
      </w:r>
      <w:r w:rsidR="005F3EFF" w:rsidRPr="00EE7DA7">
        <w:t xml:space="preserve">  </w:t>
      </w:r>
      <w:proofErr w:type="spellStart"/>
      <w:r w:rsidR="006A75D1" w:rsidRPr="00EE7DA7">
        <w:t>AccuSQL</w:t>
      </w:r>
      <w:proofErr w:type="spellEnd"/>
      <w:r w:rsidR="006A75D1" w:rsidRPr="00EE7DA7">
        <w:t xml:space="preserve"> is a tool that uses ID card scanning to track who uses services on campus.</w:t>
      </w:r>
    </w:p>
    <w:p w14:paraId="08DE52DA" w14:textId="249399AA" w:rsidR="005F3EFF" w:rsidRPr="00EE7DA7" w:rsidRDefault="007C7769" w:rsidP="002B4245">
      <w:pPr>
        <w:pStyle w:val="BodyText"/>
        <w:rPr>
          <w:b/>
        </w:rPr>
      </w:pPr>
      <w:r w:rsidRPr="00EE7DA7">
        <w:rPr>
          <w:b/>
        </w:rPr>
        <w:t xml:space="preserve">Table 1. </w:t>
      </w:r>
      <w:r w:rsidR="00E62BA7" w:rsidRPr="00EE7DA7">
        <w:rPr>
          <w:b/>
        </w:rPr>
        <w:t xml:space="preserve"> </w:t>
      </w:r>
      <w:r w:rsidRPr="00EE7DA7">
        <w:rPr>
          <w:b/>
        </w:rPr>
        <w:t>Implementation</w:t>
      </w:r>
      <w:r w:rsidR="00876A3F" w:rsidRPr="00EE7DA7">
        <w:rPr>
          <w:b/>
        </w:rPr>
        <w:t xml:space="preserve"> timeline for </w:t>
      </w:r>
      <w:proofErr w:type="spellStart"/>
      <w:r w:rsidR="00876A3F" w:rsidRPr="00EE7DA7">
        <w:rPr>
          <w:b/>
        </w:rPr>
        <w:t>AccuSQL</w:t>
      </w:r>
      <w:proofErr w:type="spellEnd"/>
    </w:p>
    <w:tbl>
      <w:tblPr>
        <w:tblStyle w:val="GridTable4-Accent3"/>
        <w:tblW w:w="0" w:type="auto"/>
        <w:tblCellMar>
          <w:left w:w="115" w:type="dxa"/>
          <w:right w:w="115" w:type="dxa"/>
        </w:tblCellMar>
        <w:tblLook w:val="04A0" w:firstRow="1" w:lastRow="0" w:firstColumn="1" w:lastColumn="0" w:noHBand="0" w:noVBand="1"/>
        <w:tblDescription w:val="Implementation timeline for AccuSQL"/>
      </w:tblPr>
      <w:tblGrid>
        <w:gridCol w:w="1425"/>
        <w:gridCol w:w="3790"/>
        <w:gridCol w:w="1711"/>
        <w:gridCol w:w="2424"/>
      </w:tblGrid>
      <w:tr w:rsidR="00EE7DA7" w:rsidRPr="00EE7DA7" w14:paraId="71A9F79A" w14:textId="742D7976" w:rsidTr="0053476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425" w:type="dxa"/>
          </w:tcPr>
          <w:p w14:paraId="4A9910CE" w14:textId="208CCB8E" w:rsidR="00DC7940" w:rsidRPr="00EE7DA7" w:rsidRDefault="00DC7940" w:rsidP="00DC7940">
            <w:pPr>
              <w:pStyle w:val="BodyText"/>
              <w:spacing w:before="40" w:after="40"/>
              <w:rPr>
                <w:color w:val="auto"/>
              </w:rPr>
            </w:pPr>
            <w:r w:rsidRPr="00EE7DA7">
              <w:rPr>
                <w:color w:val="auto"/>
              </w:rPr>
              <w:t>Quarter</w:t>
            </w:r>
          </w:p>
        </w:tc>
        <w:tc>
          <w:tcPr>
            <w:tcW w:w="3790" w:type="dxa"/>
            <w:tcBorders>
              <w:right w:val="double" w:sz="4" w:space="0" w:color="A5A5A5" w:themeColor="accent3"/>
            </w:tcBorders>
          </w:tcPr>
          <w:p w14:paraId="6D268779" w14:textId="5469BCC2" w:rsidR="00DC7940" w:rsidRPr="00EE7DA7" w:rsidRDefault="00DC7940" w:rsidP="00DC7940">
            <w:pPr>
              <w:pStyle w:val="BodyText"/>
              <w:spacing w:before="40" w:after="40"/>
              <w:cnfStyle w:val="100000000000" w:firstRow="1" w:lastRow="0" w:firstColumn="0" w:lastColumn="0" w:oddVBand="0" w:evenVBand="0" w:oddHBand="0" w:evenHBand="0" w:firstRowFirstColumn="0" w:firstRowLastColumn="0" w:lastRowFirstColumn="0" w:lastRowLastColumn="0"/>
              <w:rPr>
                <w:color w:val="auto"/>
              </w:rPr>
            </w:pPr>
            <w:r w:rsidRPr="00EE7DA7">
              <w:rPr>
                <w:color w:val="auto"/>
              </w:rPr>
              <w:t>Area</w:t>
            </w:r>
          </w:p>
        </w:tc>
        <w:tc>
          <w:tcPr>
            <w:tcW w:w="1711" w:type="dxa"/>
            <w:tcBorders>
              <w:left w:val="double" w:sz="4" w:space="0" w:color="A5A5A5" w:themeColor="accent3"/>
            </w:tcBorders>
          </w:tcPr>
          <w:p w14:paraId="5C62AEF6" w14:textId="05C22823" w:rsidR="00DC7940" w:rsidRPr="00EE7DA7" w:rsidRDefault="00DC7940" w:rsidP="00DC7940">
            <w:pPr>
              <w:pStyle w:val="BodyText"/>
              <w:spacing w:before="40" w:after="40"/>
              <w:cnfStyle w:val="100000000000" w:firstRow="1" w:lastRow="0" w:firstColumn="0" w:lastColumn="0" w:oddVBand="0" w:evenVBand="0" w:oddHBand="0" w:evenHBand="0" w:firstRowFirstColumn="0" w:firstRowLastColumn="0" w:lastRowFirstColumn="0" w:lastRowLastColumn="0"/>
              <w:rPr>
                <w:color w:val="auto"/>
              </w:rPr>
            </w:pPr>
            <w:r w:rsidRPr="00EE7DA7">
              <w:rPr>
                <w:color w:val="auto"/>
              </w:rPr>
              <w:t>Quarter</w:t>
            </w:r>
          </w:p>
        </w:tc>
        <w:tc>
          <w:tcPr>
            <w:tcW w:w="2424" w:type="dxa"/>
          </w:tcPr>
          <w:p w14:paraId="0F99A532" w14:textId="048A7673" w:rsidR="00DC7940" w:rsidRPr="00EE7DA7" w:rsidRDefault="00DC7940" w:rsidP="00DC7940">
            <w:pPr>
              <w:pStyle w:val="BodyText"/>
              <w:spacing w:before="40" w:after="40"/>
              <w:cnfStyle w:val="100000000000" w:firstRow="1" w:lastRow="0" w:firstColumn="0" w:lastColumn="0" w:oddVBand="0" w:evenVBand="0" w:oddHBand="0" w:evenHBand="0" w:firstRowFirstColumn="0" w:firstRowLastColumn="0" w:lastRowFirstColumn="0" w:lastRowLastColumn="0"/>
              <w:rPr>
                <w:color w:val="auto"/>
              </w:rPr>
            </w:pPr>
            <w:r w:rsidRPr="00EE7DA7">
              <w:rPr>
                <w:color w:val="auto"/>
              </w:rPr>
              <w:t>Area</w:t>
            </w:r>
          </w:p>
        </w:tc>
      </w:tr>
      <w:tr w:rsidR="00EE7DA7" w:rsidRPr="00EE7DA7" w14:paraId="50F22C3A" w14:textId="1463366D" w:rsidTr="00365DB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425" w:type="dxa"/>
          </w:tcPr>
          <w:p w14:paraId="06D5B8A6" w14:textId="4F0C5780" w:rsidR="00DC7940" w:rsidRPr="00EE7DA7" w:rsidRDefault="00DC7940" w:rsidP="00DC7940">
            <w:pPr>
              <w:pStyle w:val="BodyText"/>
              <w:spacing w:before="40" w:after="40"/>
            </w:pPr>
            <w:r w:rsidRPr="00EE7DA7">
              <w:t>Fall 2014</w:t>
            </w:r>
          </w:p>
        </w:tc>
        <w:tc>
          <w:tcPr>
            <w:tcW w:w="3790" w:type="dxa"/>
            <w:tcBorders>
              <w:right w:val="double" w:sz="4" w:space="0" w:color="A5A5A5" w:themeColor="accent3"/>
            </w:tcBorders>
          </w:tcPr>
          <w:p w14:paraId="50195D2B" w14:textId="7C3C110A" w:rsidR="00DC7940" w:rsidRPr="00EE7DA7" w:rsidRDefault="00DC7940" w:rsidP="00DC7940">
            <w:pPr>
              <w:pStyle w:val="BodyText"/>
              <w:spacing w:before="40" w:after="40"/>
              <w:cnfStyle w:val="000000100000" w:firstRow="0" w:lastRow="0" w:firstColumn="0" w:lastColumn="0" w:oddVBand="0" w:evenVBand="0" w:oddHBand="1" w:evenHBand="0" w:firstRowFirstColumn="0" w:firstRowLastColumn="0" w:lastRowFirstColumn="0" w:lastRowLastColumn="0"/>
            </w:pPr>
            <w:r w:rsidRPr="00EE7DA7">
              <w:t>Math Learning Center (MLC)</w:t>
            </w:r>
          </w:p>
        </w:tc>
        <w:tc>
          <w:tcPr>
            <w:tcW w:w="1711" w:type="dxa"/>
            <w:tcBorders>
              <w:left w:val="double" w:sz="4" w:space="0" w:color="A5A5A5" w:themeColor="accent3"/>
            </w:tcBorders>
          </w:tcPr>
          <w:p w14:paraId="16DF5228" w14:textId="1B1971B1" w:rsidR="00DC7940" w:rsidRPr="00EE7DA7" w:rsidRDefault="00DC7940" w:rsidP="00DC7940">
            <w:pPr>
              <w:pStyle w:val="BodyText"/>
              <w:spacing w:before="40" w:after="40"/>
              <w:cnfStyle w:val="000000100000" w:firstRow="0" w:lastRow="0" w:firstColumn="0" w:lastColumn="0" w:oddVBand="0" w:evenVBand="0" w:oddHBand="1" w:evenHBand="0" w:firstRowFirstColumn="0" w:firstRowLastColumn="0" w:lastRowFirstColumn="0" w:lastRowLastColumn="0"/>
              <w:rPr>
                <w:b/>
              </w:rPr>
            </w:pPr>
            <w:r w:rsidRPr="00EE7DA7">
              <w:rPr>
                <w:b/>
              </w:rPr>
              <w:t>Spring 2015</w:t>
            </w:r>
          </w:p>
        </w:tc>
        <w:tc>
          <w:tcPr>
            <w:tcW w:w="2424" w:type="dxa"/>
          </w:tcPr>
          <w:p w14:paraId="3D2B9D1C" w14:textId="3A2B59F5" w:rsidR="00DC7940" w:rsidRPr="00EE7DA7" w:rsidRDefault="00DC7940" w:rsidP="00DC7940">
            <w:pPr>
              <w:pStyle w:val="BodyText"/>
              <w:spacing w:before="40" w:after="40"/>
              <w:cnfStyle w:val="000000100000" w:firstRow="0" w:lastRow="0" w:firstColumn="0" w:lastColumn="0" w:oddVBand="0" w:evenVBand="0" w:oddHBand="1" w:evenHBand="0" w:firstRowFirstColumn="0" w:firstRowLastColumn="0" w:lastRowFirstColumn="0" w:lastRowLastColumn="0"/>
            </w:pPr>
            <w:r w:rsidRPr="00EE7DA7">
              <w:t>Job Connections Center</w:t>
            </w:r>
          </w:p>
        </w:tc>
      </w:tr>
      <w:tr w:rsidR="00EE7DA7" w:rsidRPr="00EE7DA7" w14:paraId="041BC8BD" w14:textId="4D3706C6" w:rsidTr="00365DB0">
        <w:tc>
          <w:tcPr>
            <w:cnfStyle w:val="001000000000" w:firstRow="0" w:lastRow="0" w:firstColumn="1" w:lastColumn="0" w:oddVBand="0" w:evenVBand="0" w:oddHBand="0" w:evenHBand="0" w:firstRowFirstColumn="0" w:firstRowLastColumn="0" w:lastRowFirstColumn="0" w:lastRowLastColumn="0"/>
            <w:tcW w:w="1425" w:type="dxa"/>
          </w:tcPr>
          <w:p w14:paraId="6D1C8726" w14:textId="56963CE2" w:rsidR="00DC7940" w:rsidRPr="00EE7DA7" w:rsidRDefault="00DC7940" w:rsidP="00DC7940">
            <w:pPr>
              <w:pStyle w:val="BodyText"/>
              <w:spacing w:before="40" w:after="40"/>
            </w:pPr>
            <w:r w:rsidRPr="00EE7DA7">
              <w:t>Fall 2014</w:t>
            </w:r>
          </w:p>
        </w:tc>
        <w:tc>
          <w:tcPr>
            <w:tcW w:w="3790" w:type="dxa"/>
            <w:tcBorders>
              <w:right w:val="double" w:sz="4" w:space="0" w:color="A5A5A5" w:themeColor="accent3"/>
            </w:tcBorders>
          </w:tcPr>
          <w:p w14:paraId="7A79BD74" w14:textId="276699E1" w:rsidR="00DC7940" w:rsidRPr="00EE7DA7" w:rsidRDefault="00DC7940" w:rsidP="00DC7940">
            <w:pPr>
              <w:pStyle w:val="BodyText"/>
              <w:spacing w:before="40" w:after="40"/>
              <w:cnfStyle w:val="000000000000" w:firstRow="0" w:lastRow="0" w:firstColumn="0" w:lastColumn="0" w:oddVBand="0" w:evenVBand="0" w:oddHBand="0" w:evenHBand="0" w:firstRowFirstColumn="0" w:firstRowLastColumn="0" w:lastRowFirstColumn="0" w:lastRowLastColumn="0"/>
            </w:pPr>
            <w:r w:rsidRPr="00EE7DA7">
              <w:t>The Writing and Learning Studio (TWLS)</w:t>
            </w:r>
          </w:p>
        </w:tc>
        <w:tc>
          <w:tcPr>
            <w:tcW w:w="1711" w:type="dxa"/>
            <w:tcBorders>
              <w:left w:val="double" w:sz="4" w:space="0" w:color="A5A5A5" w:themeColor="accent3"/>
            </w:tcBorders>
          </w:tcPr>
          <w:p w14:paraId="3BD17721" w14:textId="2C26F0DC" w:rsidR="00DC7940" w:rsidRPr="00EE7DA7" w:rsidRDefault="00DC7940" w:rsidP="00DC7940">
            <w:pPr>
              <w:pStyle w:val="BodyText"/>
              <w:spacing w:before="40" w:after="40"/>
              <w:cnfStyle w:val="000000000000" w:firstRow="0" w:lastRow="0" w:firstColumn="0" w:lastColumn="0" w:oddVBand="0" w:evenVBand="0" w:oddHBand="0" w:evenHBand="0" w:firstRowFirstColumn="0" w:firstRowLastColumn="0" w:lastRowFirstColumn="0" w:lastRowLastColumn="0"/>
              <w:rPr>
                <w:b/>
              </w:rPr>
            </w:pPr>
            <w:r w:rsidRPr="00EE7DA7">
              <w:rPr>
                <w:b/>
              </w:rPr>
              <w:t>Summer 2015</w:t>
            </w:r>
          </w:p>
        </w:tc>
        <w:tc>
          <w:tcPr>
            <w:tcW w:w="2424" w:type="dxa"/>
          </w:tcPr>
          <w:p w14:paraId="530BBE55" w14:textId="6CF2EE21" w:rsidR="00DC7940" w:rsidRPr="00EE7DA7" w:rsidRDefault="00DC7940" w:rsidP="00DC7940">
            <w:pPr>
              <w:pStyle w:val="BodyText"/>
              <w:spacing w:before="40" w:after="40"/>
              <w:cnfStyle w:val="000000000000" w:firstRow="0" w:lastRow="0" w:firstColumn="0" w:lastColumn="0" w:oddVBand="0" w:evenVBand="0" w:oddHBand="0" w:evenHBand="0" w:firstRowFirstColumn="0" w:firstRowLastColumn="0" w:lastRowFirstColumn="0" w:lastRowLastColumn="0"/>
            </w:pPr>
            <w:r w:rsidRPr="00EE7DA7">
              <w:t>Women’s Center</w:t>
            </w:r>
          </w:p>
        </w:tc>
      </w:tr>
      <w:tr w:rsidR="00EE7DA7" w:rsidRPr="00EE7DA7" w14:paraId="2455A58A" w14:textId="0491AC02" w:rsidTr="00365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5" w:type="dxa"/>
          </w:tcPr>
          <w:p w14:paraId="12943A70" w14:textId="04BC5D7A" w:rsidR="00DC7940" w:rsidRPr="00EE7DA7" w:rsidRDefault="00DC7940" w:rsidP="00DC7940">
            <w:pPr>
              <w:pStyle w:val="BodyText"/>
              <w:spacing w:before="40" w:after="40"/>
            </w:pPr>
            <w:r w:rsidRPr="00EE7DA7">
              <w:t>Fall 2014</w:t>
            </w:r>
          </w:p>
        </w:tc>
        <w:tc>
          <w:tcPr>
            <w:tcW w:w="3790" w:type="dxa"/>
            <w:tcBorders>
              <w:right w:val="double" w:sz="4" w:space="0" w:color="A5A5A5" w:themeColor="accent3"/>
            </w:tcBorders>
          </w:tcPr>
          <w:p w14:paraId="5B92A876" w14:textId="45EA8090" w:rsidR="00DC7940" w:rsidRPr="00EE7DA7" w:rsidRDefault="00DC7940" w:rsidP="00DC7940">
            <w:pPr>
              <w:pStyle w:val="BodyText"/>
              <w:spacing w:before="40" w:after="40"/>
              <w:cnfStyle w:val="000000100000" w:firstRow="0" w:lastRow="0" w:firstColumn="0" w:lastColumn="0" w:oddVBand="0" w:evenVBand="0" w:oddHBand="1" w:evenHBand="0" w:firstRowFirstColumn="0" w:firstRowLastColumn="0" w:lastRowFirstColumn="0" w:lastRowLastColumn="0"/>
            </w:pPr>
            <w:r w:rsidRPr="00EE7DA7">
              <w:t>Athletic Gym</w:t>
            </w:r>
          </w:p>
        </w:tc>
        <w:tc>
          <w:tcPr>
            <w:tcW w:w="1711" w:type="dxa"/>
            <w:tcBorders>
              <w:left w:val="double" w:sz="4" w:space="0" w:color="A5A5A5" w:themeColor="accent3"/>
            </w:tcBorders>
          </w:tcPr>
          <w:p w14:paraId="79FCE5D9" w14:textId="3EA64965" w:rsidR="00DC7940" w:rsidRPr="00EE7DA7" w:rsidRDefault="00DC7940" w:rsidP="00DC7940">
            <w:pPr>
              <w:pStyle w:val="BodyText"/>
              <w:spacing w:before="40" w:after="40"/>
              <w:cnfStyle w:val="000000100000" w:firstRow="0" w:lastRow="0" w:firstColumn="0" w:lastColumn="0" w:oddVBand="0" w:evenVBand="0" w:oddHBand="1" w:evenHBand="0" w:firstRowFirstColumn="0" w:firstRowLastColumn="0" w:lastRowFirstColumn="0" w:lastRowLastColumn="0"/>
              <w:rPr>
                <w:b/>
              </w:rPr>
            </w:pPr>
            <w:r w:rsidRPr="00EE7DA7">
              <w:rPr>
                <w:b/>
              </w:rPr>
              <w:t>Summer 2015</w:t>
            </w:r>
          </w:p>
        </w:tc>
        <w:tc>
          <w:tcPr>
            <w:tcW w:w="2424" w:type="dxa"/>
          </w:tcPr>
          <w:p w14:paraId="63807622" w14:textId="0C5A86A1" w:rsidR="00DC7940" w:rsidRPr="00EE7DA7" w:rsidRDefault="00DC7940" w:rsidP="00DC7940">
            <w:pPr>
              <w:pStyle w:val="BodyText"/>
              <w:spacing w:before="40" w:after="40"/>
              <w:cnfStyle w:val="000000100000" w:firstRow="0" w:lastRow="0" w:firstColumn="0" w:lastColumn="0" w:oddVBand="0" w:evenVBand="0" w:oddHBand="1" w:evenHBand="0" w:firstRowFirstColumn="0" w:firstRowLastColumn="0" w:lastRowFirstColumn="0" w:lastRowLastColumn="0"/>
            </w:pPr>
            <w:r w:rsidRPr="00EE7DA7">
              <w:t>Multi-Cultural Center</w:t>
            </w:r>
          </w:p>
        </w:tc>
      </w:tr>
      <w:tr w:rsidR="00EE7DA7" w:rsidRPr="00EE7DA7" w14:paraId="30EBBD55" w14:textId="5240D309" w:rsidTr="00365DB0">
        <w:tc>
          <w:tcPr>
            <w:cnfStyle w:val="001000000000" w:firstRow="0" w:lastRow="0" w:firstColumn="1" w:lastColumn="0" w:oddVBand="0" w:evenVBand="0" w:oddHBand="0" w:evenHBand="0" w:firstRowFirstColumn="0" w:firstRowLastColumn="0" w:lastRowFirstColumn="0" w:lastRowLastColumn="0"/>
            <w:tcW w:w="1425" w:type="dxa"/>
          </w:tcPr>
          <w:p w14:paraId="444847BE" w14:textId="298F2375" w:rsidR="00DC7940" w:rsidRPr="00EE7DA7" w:rsidRDefault="00DC7940" w:rsidP="00DC7940">
            <w:pPr>
              <w:pStyle w:val="BodyText"/>
              <w:spacing w:before="40" w:after="40"/>
            </w:pPr>
            <w:r w:rsidRPr="00EE7DA7">
              <w:t>Winter 2015</w:t>
            </w:r>
          </w:p>
        </w:tc>
        <w:tc>
          <w:tcPr>
            <w:tcW w:w="3790" w:type="dxa"/>
            <w:tcBorders>
              <w:right w:val="double" w:sz="4" w:space="0" w:color="A5A5A5" w:themeColor="accent3"/>
            </w:tcBorders>
          </w:tcPr>
          <w:p w14:paraId="23F51FF6" w14:textId="0814D64D" w:rsidR="00DC7940" w:rsidRPr="00EE7DA7" w:rsidRDefault="00DC7940" w:rsidP="00DC7940">
            <w:pPr>
              <w:pStyle w:val="BodyText"/>
              <w:spacing w:before="40" w:after="40"/>
              <w:cnfStyle w:val="000000000000" w:firstRow="0" w:lastRow="0" w:firstColumn="0" w:lastColumn="0" w:oddVBand="0" w:evenVBand="0" w:oddHBand="0" w:evenHBand="0" w:firstRowFirstColumn="0" w:firstRowLastColumn="0" w:lastRowFirstColumn="0" w:lastRowLastColumn="0"/>
            </w:pPr>
            <w:r w:rsidRPr="00EE7DA7">
              <w:t>ESL Lab</w:t>
            </w:r>
          </w:p>
        </w:tc>
        <w:tc>
          <w:tcPr>
            <w:tcW w:w="1711" w:type="dxa"/>
            <w:tcBorders>
              <w:left w:val="double" w:sz="4" w:space="0" w:color="A5A5A5" w:themeColor="accent3"/>
            </w:tcBorders>
          </w:tcPr>
          <w:p w14:paraId="13B70BDD" w14:textId="07EB874A" w:rsidR="00DC7940" w:rsidRPr="00EE7DA7" w:rsidRDefault="00DC7940" w:rsidP="00DC7940">
            <w:pPr>
              <w:pStyle w:val="BodyText"/>
              <w:spacing w:before="40" w:after="40"/>
              <w:cnfStyle w:val="000000000000" w:firstRow="0" w:lastRow="0" w:firstColumn="0" w:lastColumn="0" w:oddVBand="0" w:evenVBand="0" w:oddHBand="0" w:evenHBand="0" w:firstRowFirstColumn="0" w:firstRowLastColumn="0" w:lastRowFirstColumn="0" w:lastRowLastColumn="0"/>
              <w:rPr>
                <w:b/>
              </w:rPr>
            </w:pPr>
            <w:r w:rsidRPr="00EE7DA7">
              <w:rPr>
                <w:b/>
              </w:rPr>
              <w:t>Fall 2015</w:t>
            </w:r>
          </w:p>
        </w:tc>
        <w:tc>
          <w:tcPr>
            <w:tcW w:w="2424" w:type="dxa"/>
          </w:tcPr>
          <w:p w14:paraId="1BECF490" w14:textId="71B1C938" w:rsidR="00DC7940" w:rsidRPr="00EE7DA7" w:rsidRDefault="00DC7940" w:rsidP="00DC7940">
            <w:pPr>
              <w:pStyle w:val="BodyText"/>
              <w:spacing w:before="40" w:after="40"/>
              <w:cnfStyle w:val="000000000000" w:firstRow="0" w:lastRow="0" w:firstColumn="0" w:lastColumn="0" w:oddVBand="0" w:evenVBand="0" w:oddHBand="0" w:evenHBand="0" w:firstRowFirstColumn="0" w:firstRowLastColumn="0" w:lastRowFirstColumn="0" w:lastRowLastColumn="0"/>
            </w:pPr>
            <w:r w:rsidRPr="00EE7DA7">
              <w:t>Advising and Counseling</w:t>
            </w:r>
          </w:p>
        </w:tc>
      </w:tr>
      <w:tr w:rsidR="00EE7DA7" w:rsidRPr="00EE7DA7" w14:paraId="1A97552A" w14:textId="6C6EE830" w:rsidTr="00365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5" w:type="dxa"/>
          </w:tcPr>
          <w:p w14:paraId="68FE963C" w14:textId="28C20A0E" w:rsidR="00DC7940" w:rsidRPr="00EE7DA7" w:rsidRDefault="00DC7940" w:rsidP="00DC7940">
            <w:pPr>
              <w:pStyle w:val="BodyText"/>
              <w:spacing w:before="40" w:after="40"/>
            </w:pPr>
            <w:r w:rsidRPr="00EE7DA7">
              <w:t>Winter 2015</w:t>
            </w:r>
          </w:p>
        </w:tc>
        <w:tc>
          <w:tcPr>
            <w:tcW w:w="3790" w:type="dxa"/>
            <w:tcBorders>
              <w:right w:val="double" w:sz="4" w:space="0" w:color="A5A5A5" w:themeColor="accent3"/>
            </w:tcBorders>
          </w:tcPr>
          <w:p w14:paraId="09D6673F" w14:textId="5052E4DC" w:rsidR="00DC7940" w:rsidRPr="00EE7DA7" w:rsidRDefault="00DC7940" w:rsidP="00DC7940">
            <w:pPr>
              <w:pStyle w:val="BodyText"/>
              <w:spacing w:before="40" w:after="40"/>
              <w:cnfStyle w:val="000000100000" w:firstRow="0" w:lastRow="0" w:firstColumn="0" w:lastColumn="0" w:oddVBand="0" w:evenVBand="0" w:oddHBand="1" w:evenHBand="0" w:firstRowFirstColumn="0" w:firstRowLastColumn="0" w:lastRowFirstColumn="0" w:lastRowLastColumn="0"/>
            </w:pPr>
            <w:r w:rsidRPr="00EE7DA7">
              <w:t>Weight Room</w:t>
            </w:r>
          </w:p>
        </w:tc>
        <w:tc>
          <w:tcPr>
            <w:tcW w:w="1711" w:type="dxa"/>
            <w:tcBorders>
              <w:left w:val="double" w:sz="4" w:space="0" w:color="A5A5A5" w:themeColor="accent3"/>
            </w:tcBorders>
          </w:tcPr>
          <w:p w14:paraId="1DBF3714" w14:textId="4C81510B" w:rsidR="00DC7940" w:rsidRPr="00EE7DA7" w:rsidRDefault="00DC7940" w:rsidP="00DC7940">
            <w:pPr>
              <w:pStyle w:val="BodyText"/>
              <w:spacing w:before="40" w:after="40"/>
              <w:cnfStyle w:val="000000100000" w:firstRow="0" w:lastRow="0" w:firstColumn="0" w:lastColumn="0" w:oddVBand="0" w:evenVBand="0" w:oddHBand="1" w:evenHBand="0" w:firstRowFirstColumn="0" w:firstRowLastColumn="0" w:lastRowFirstColumn="0" w:lastRowLastColumn="0"/>
              <w:rPr>
                <w:b/>
              </w:rPr>
            </w:pPr>
            <w:r w:rsidRPr="00EE7DA7">
              <w:rPr>
                <w:b/>
              </w:rPr>
              <w:t>Winter 2016</w:t>
            </w:r>
          </w:p>
        </w:tc>
        <w:tc>
          <w:tcPr>
            <w:tcW w:w="2424" w:type="dxa"/>
          </w:tcPr>
          <w:p w14:paraId="75CE7C42" w14:textId="180EFBD3" w:rsidR="00DC7940" w:rsidRPr="00EE7DA7" w:rsidRDefault="00DC7940" w:rsidP="00DC7940">
            <w:pPr>
              <w:pStyle w:val="BodyText"/>
              <w:spacing w:before="40" w:after="40"/>
              <w:cnfStyle w:val="000000100000" w:firstRow="0" w:lastRow="0" w:firstColumn="0" w:lastColumn="0" w:oddVBand="0" w:evenVBand="0" w:oddHBand="1" w:evenHBand="0" w:firstRowFirstColumn="0" w:firstRowLastColumn="0" w:lastRowFirstColumn="0" w:lastRowLastColumn="0"/>
            </w:pPr>
            <w:r w:rsidRPr="00EE7DA7">
              <w:t>Tutoring Center</w:t>
            </w:r>
          </w:p>
        </w:tc>
      </w:tr>
      <w:tr w:rsidR="00EE7DA7" w:rsidRPr="00EE7DA7" w14:paraId="7F23FD23" w14:textId="0D81F5E0" w:rsidTr="00365DB0">
        <w:tc>
          <w:tcPr>
            <w:cnfStyle w:val="001000000000" w:firstRow="0" w:lastRow="0" w:firstColumn="1" w:lastColumn="0" w:oddVBand="0" w:evenVBand="0" w:oddHBand="0" w:evenHBand="0" w:firstRowFirstColumn="0" w:firstRowLastColumn="0" w:lastRowFirstColumn="0" w:lastRowLastColumn="0"/>
            <w:tcW w:w="1425" w:type="dxa"/>
          </w:tcPr>
          <w:p w14:paraId="5500AAB6" w14:textId="22B32406" w:rsidR="00DC7940" w:rsidRPr="00EE7DA7" w:rsidRDefault="00DC7940" w:rsidP="00DC7940">
            <w:pPr>
              <w:pStyle w:val="BodyText"/>
              <w:spacing w:before="40" w:after="40"/>
            </w:pPr>
            <w:r w:rsidRPr="00EE7DA7">
              <w:t>Spring 2015</w:t>
            </w:r>
          </w:p>
        </w:tc>
        <w:tc>
          <w:tcPr>
            <w:tcW w:w="3790" w:type="dxa"/>
            <w:tcBorders>
              <w:right w:val="double" w:sz="4" w:space="0" w:color="A5A5A5" w:themeColor="accent3"/>
            </w:tcBorders>
          </w:tcPr>
          <w:p w14:paraId="15A1E6E8" w14:textId="4D79BAD8" w:rsidR="00DC7940" w:rsidRPr="00EE7DA7" w:rsidRDefault="00DC7940" w:rsidP="00DC7940">
            <w:pPr>
              <w:pStyle w:val="BodyText"/>
              <w:spacing w:before="40" w:after="40"/>
              <w:cnfStyle w:val="000000000000" w:firstRow="0" w:lastRow="0" w:firstColumn="0" w:lastColumn="0" w:oddVBand="0" w:evenVBand="0" w:oddHBand="0" w:evenHBand="0" w:firstRowFirstColumn="0" w:firstRowLastColumn="0" w:lastRowFirstColumn="0" w:lastRowLastColumn="0"/>
            </w:pPr>
            <w:r w:rsidRPr="00EE7DA7">
              <w:t>Biology/Chemistry Learning Center</w:t>
            </w:r>
          </w:p>
        </w:tc>
        <w:tc>
          <w:tcPr>
            <w:tcW w:w="1711" w:type="dxa"/>
            <w:tcBorders>
              <w:left w:val="double" w:sz="4" w:space="0" w:color="A5A5A5" w:themeColor="accent3"/>
            </w:tcBorders>
          </w:tcPr>
          <w:p w14:paraId="57367EF7" w14:textId="77777777" w:rsidR="00DC7940" w:rsidRPr="00EE7DA7" w:rsidRDefault="00DC7940" w:rsidP="00DC7940">
            <w:pPr>
              <w:pStyle w:val="BodyText"/>
              <w:spacing w:before="40" w:after="40"/>
              <w:cnfStyle w:val="000000000000" w:firstRow="0" w:lastRow="0" w:firstColumn="0" w:lastColumn="0" w:oddVBand="0" w:evenVBand="0" w:oddHBand="0" w:evenHBand="0" w:firstRowFirstColumn="0" w:firstRowLastColumn="0" w:lastRowFirstColumn="0" w:lastRowLastColumn="0"/>
            </w:pPr>
          </w:p>
        </w:tc>
        <w:tc>
          <w:tcPr>
            <w:tcW w:w="2424" w:type="dxa"/>
          </w:tcPr>
          <w:p w14:paraId="4DC25CA1" w14:textId="77777777" w:rsidR="00DC7940" w:rsidRPr="00EE7DA7" w:rsidRDefault="00DC7940" w:rsidP="00DC7940">
            <w:pPr>
              <w:pStyle w:val="BodyText"/>
              <w:spacing w:before="40" w:after="40"/>
              <w:cnfStyle w:val="000000000000" w:firstRow="0" w:lastRow="0" w:firstColumn="0" w:lastColumn="0" w:oddVBand="0" w:evenVBand="0" w:oddHBand="0" w:evenHBand="0" w:firstRowFirstColumn="0" w:firstRowLastColumn="0" w:lastRowFirstColumn="0" w:lastRowLastColumn="0"/>
            </w:pPr>
          </w:p>
        </w:tc>
      </w:tr>
    </w:tbl>
    <w:p w14:paraId="50EEA73F" w14:textId="646A6E6B" w:rsidR="005F3EFF" w:rsidRPr="00EE7DA7" w:rsidRDefault="00E62BA7" w:rsidP="005F3EFF">
      <w:pPr>
        <w:pStyle w:val="BodyText"/>
      </w:pPr>
      <w:r w:rsidRPr="00EE7DA7">
        <w:t xml:space="preserve">At this point in our implementation timeline, </w:t>
      </w:r>
      <w:r w:rsidR="007C7769" w:rsidRPr="00EE7DA7">
        <w:t>the</w:t>
      </w:r>
      <w:r w:rsidRPr="00EE7DA7">
        <w:t xml:space="preserve"> focus has been installing </w:t>
      </w:r>
      <w:proofErr w:type="spellStart"/>
      <w:r w:rsidRPr="00EE7DA7">
        <w:t>AccuS</w:t>
      </w:r>
      <w:r w:rsidR="0007587B" w:rsidRPr="00EE7DA7">
        <w:t>QL</w:t>
      </w:r>
      <w:proofErr w:type="spellEnd"/>
      <w:r w:rsidR="0007587B" w:rsidRPr="00EE7DA7">
        <w:t xml:space="preserve"> in the service</w:t>
      </w:r>
      <w:r w:rsidR="002539D7" w:rsidRPr="00EE7DA7">
        <w:t xml:space="preserve"> areas listed,</w:t>
      </w:r>
      <w:r w:rsidRPr="00EE7DA7">
        <w:t xml:space="preserve"> training staff to use the system, and </w:t>
      </w:r>
      <w:r w:rsidR="002539D7" w:rsidRPr="00EE7DA7">
        <w:t>problem-solving implementation glitches</w:t>
      </w:r>
      <w:r w:rsidR="00B05C21" w:rsidRPr="00EE7DA7">
        <w:t xml:space="preserve">.  The Math Learning Center (MLC) and the Writing and Learning Studio </w:t>
      </w:r>
      <w:r w:rsidR="0007587B" w:rsidRPr="00EE7DA7">
        <w:t>(TWLS) use the system to track c</w:t>
      </w:r>
      <w:r w:rsidR="00B05C21" w:rsidRPr="00EE7DA7">
        <w:t>enter use for students enrolled in suppl</w:t>
      </w:r>
      <w:r w:rsidR="007C7769" w:rsidRPr="00EE7DA7">
        <w:t xml:space="preserve">emental instruction for credit; </w:t>
      </w:r>
      <w:r w:rsidR="0007587B" w:rsidRPr="00EE7DA7">
        <w:t xml:space="preserve"> </w:t>
      </w:r>
      <w:r w:rsidR="007C7769" w:rsidRPr="00EE7DA7">
        <w:t>t</w:t>
      </w:r>
      <w:r w:rsidRPr="00EE7DA7">
        <w:t xml:space="preserve">he Math Learning Center </w:t>
      </w:r>
      <w:r w:rsidR="0007587B" w:rsidRPr="00EE7DA7">
        <w:t xml:space="preserve">also </w:t>
      </w:r>
      <w:r w:rsidR="00B05C21" w:rsidRPr="00EE7DA7">
        <w:t xml:space="preserve">used </w:t>
      </w:r>
      <w:proofErr w:type="spellStart"/>
      <w:r w:rsidR="00B05C21" w:rsidRPr="00EE7DA7">
        <w:t>AccuSQL</w:t>
      </w:r>
      <w:proofErr w:type="spellEnd"/>
      <w:r w:rsidR="00B05C21" w:rsidRPr="00EE7DA7">
        <w:t xml:space="preserve"> data</w:t>
      </w:r>
      <w:r w:rsidRPr="00EE7DA7">
        <w:t xml:space="preserve"> to report on use rates </w:t>
      </w:r>
      <w:r w:rsidR="002539D7" w:rsidRPr="00EE7DA7">
        <w:t>in</w:t>
      </w:r>
      <w:r w:rsidR="00B05C21" w:rsidRPr="00EE7DA7">
        <w:t xml:space="preserve"> a</w:t>
      </w:r>
      <w:r w:rsidR="00876A3F" w:rsidRPr="00EE7DA7">
        <w:t xml:space="preserve">n </w:t>
      </w:r>
      <w:proofErr w:type="spellStart"/>
      <w:r w:rsidR="00876A3F" w:rsidRPr="00EE7DA7">
        <w:t>aSAP</w:t>
      </w:r>
      <w:proofErr w:type="spellEnd"/>
      <w:r w:rsidR="00B05C21" w:rsidRPr="00EE7DA7">
        <w:t xml:space="preserve"> request</w:t>
      </w:r>
      <w:r w:rsidRPr="00EE7DA7">
        <w:t xml:space="preserve">.  </w:t>
      </w:r>
      <w:r w:rsidR="005F3EFF" w:rsidRPr="00EE7DA7">
        <w:t>In the future, the impact of major changes can be assessed; for example</w:t>
      </w:r>
      <w:r w:rsidR="00876A3F" w:rsidRPr="00EE7DA7">
        <w:t xml:space="preserve"> (as described in Appendix A)</w:t>
      </w:r>
      <w:r w:rsidR="005F3EFF" w:rsidRPr="00EE7DA7">
        <w:t xml:space="preserve">, </w:t>
      </w:r>
      <w:r w:rsidR="00876A3F" w:rsidRPr="00EE7DA7">
        <w:t>as of September 2015, the Math L</w:t>
      </w:r>
      <w:r w:rsidR="005F3EFF" w:rsidRPr="00EE7DA7">
        <w:t>earning Center (MLC) and the Writing and Learning Studio (TWLS) have moved to a new, c</w:t>
      </w:r>
      <w:r w:rsidR="0007587B" w:rsidRPr="00EE7DA7">
        <w:t xml:space="preserve">entralized space in the library. </w:t>
      </w:r>
      <w:proofErr w:type="spellStart"/>
      <w:r w:rsidR="005F3EFF" w:rsidRPr="00EE7DA7">
        <w:t>AccuSQL</w:t>
      </w:r>
      <w:proofErr w:type="spellEnd"/>
      <w:r w:rsidR="005F3EFF" w:rsidRPr="00EE7DA7">
        <w:t xml:space="preserve"> can help understand whether the change allows more students to access those resourc</w:t>
      </w:r>
      <w:r w:rsidR="002539D7" w:rsidRPr="00EE7DA7">
        <w:t xml:space="preserve">es.  More importantly, the </w:t>
      </w:r>
      <w:r w:rsidR="005F3EFF" w:rsidRPr="00EE7DA7">
        <w:t xml:space="preserve">power of </w:t>
      </w:r>
      <w:proofErr w:type="spellStart"/>
      <w:r w:rsidR="005F3EFF" w:rsidRPr="00EE7DA7">
        <w:t>AccuSQL</w:t>
      </w:r>
      <w:proofErr w:type="spellEnd"/>
      <w:r w:rsidR="005F3EFF" w:rsidRPr="00EE7DA7">
        <w:t xml:space="preserve"> lies in the ability to link students’ use of services with measures of success:  course success, progression, retention, and completion.  These metrics will also be part of IADM’s analysis of the impact of</w:t>
      </w:r>
      <w:r w:rsidR="00E96CDE" w:rsidRPr="00EE7DA7">
        <w:t xml:space="preserve"> moving</w:t>
      </w:r>
      <w:r w:rsidR="002539D7" w:rsidRPr="00EE7DA7">
        <w:t xml:space="preserve"> the MLC and TWLS </w:t>
      </w:r>
      <w:r w:rsidR="00E96CDE" w:rsidRPr="00EE7DA7">
        <w:t xml:space="preserve">to </w:t>
      </w:r>
      <w:r w:rsidR="002539D7" w:rsidRPr="00EE7DA7">
        <w:t xml:space="preserve">new locations, and </w:t>
      </w:r>
      <w:r w:rsidR="00E96CDE" w:rsidRPr="00EE7DA7">
        <w:t xml:space="preserve">represent </w:t>
      </w:r>
      <w:r w:rsidR="002539D7" w:rsidRPr="00EE7DA7">
        <w:t>the next phase in assessing student support services.</w:t>
      </w:r>
    </w:p>
    <w:p w14:paraId="4A78A636" w14:textId="38C3B661" w:rsidR="00AD2ACA" w:rsidRPr="00EE7DA7" w:rsidRDefault="00AD2ACA" w:rsidP="00AD2ACA">
      <w:pPr>
        <w:pStyle w:val="Heading3"/>
      </w:pPr>
      <w:r w:rsidRPr="00EE7DA7">
        <w:t xml:space="preserve">2.  </w:t>
      </w:r>
      <w:r w:rsidR="008E3E73" w:rsidRPr="00EE7DA7">
        <w:t>Departmental “D</w:t>
      </w:r>
      <w:r w:rsidR="004829F3" w:rsidRPr="00EE7DA7">
        <w:t xml:space="preserve">ashboards” </w:t>
      </w:r>
    </w:p>
    <w:p w14:paraId="00F3199C" w14:textId="66EDD73D" w:rsidR="008E3E73" w:rsidRPr="00EE7DA7" w:rsidRDefault="008E3E73" w:rsidP="004829F3">
      <w:pPr>
        <w:pStyle w:val="BodyText"/>
      </w:pPr>
      <w:r w:rsidRPr="00EE7DA7">
        <w:t>One focus for IADM over the past year has been providing individual instructional departments with data that allow them to engage in self-assessment</w:t>
      </w:r>
      <w:r w:rsidR="001048F1" w:rsidRPr="00EE7DA7">
        <w:t xml:space="preserve"> related to the Core Themes</w:t>
      </w:r>
      <w:r w:rsidRPr="00EE7DA7">
        <w:t xml:space="preserve">.  The goal was to develop a sustainable data tool that can quickly pull key data points for specific departments over </w:t>
      </w:r>
      <w:r w:rsidR="007C7769" w:rsidRPr="00EE7DA7">
        <w:t>discrete</w:t>
      </w:r>
      <w:r w:rsidRPr="00EE7DA7">
        <w:t xml:space="preserve"> time periods.  Using SQL Server Reporting Services, IADM </w:t>
      </w:r>
      <w:r w:rsidR="00E43205" w:rsidRPr="00EE7DA7">
        <w:t>developed</w:t>
      </w:r>
      <w:r w:rsidRPr="00EE7DA7">
        <w:t xml:space="preserve"> </w:t>
      </w:r>
      <w:hyperlink r:id="rId26" w:history="1">
        <w:r w:rsidRPr="00EE7DA7">
          <w:rPr>
            <w:rStyle w:val="Hyperlink"/>
            <w:color w:val="auto"/>
          </w:rPr>
          <w:t>Departmental “Dashboards”</w:t>
        </w:r>
      </w:hyperlink>
      <w:r w:rsidR="00E43205" w:rsidRPr="00EE7DA7">
        <w:t>, focusing on two key data points</w:t>
      </w:r>
      <w:r w:rsidR="00384E19" w:rsidRPr="00EE7DA7">
        <w:t>:</w:t>
      </w:r>
      <w:r w:rsidR="00E43205" w:rsidRPr="00EE7DA7">
        <w:t xml:space="preserve"> (1) </w:t>
      </w:r>
      <w:r w:rsidRPr="00EE7DA7">
        <w:t>s</w:t>
      </w:r>
      <w:r w:rsidR="00E43205" w:rsidRPr="00EE7DA7">
        <w:t xml:space="preserve">tudent enrollment and (2) course </w:t>
      </w:r>
      <w:r w:rsidR="001048F1" w:rsidRPr="00EE7DA7">
        <w:t xml:space="preserve">success, both related to </w:t>
      </w:r>
      <w:r w:rsidR="001048F1" w:rsidRPr="00EE7DA7">
        <w:rPr>
          <w:i/>
        </w:rPr>
        <w:t>Core Theme 1:  Student Success</w:t>
      </w:r>
      <w:r w:rsidR="001048F1" w:rsidRPr="00EE7DA7">
        <w:t>.  Each of these were, in turn, separated according to several dif</w:t>
      </w:r>
      <w:r w:rsidR="007C7769" w:rsidRPr="00EE7DA7">
        <w:t>ferent student variables including</w:t>
      </w:r>
      <w:r w:rsidR="001048F1" w:rsidRPr="00EE7DA7">
        <w:t xml:space="preserve"> gender, race/ethnicity, and resident status, prompting reflection about fulfillment of </w:t>
      </w:r>
      <w:r w:rsidR="001048F1" w:rsidRPr="00EE7DA7">
        <w:rPr>
          <w:i/>
        </w:rPr>
        <w:t>Core Theme 4:  Access and Diversity.</w:t>
      </w:r>
    </w:p>
    <w:p w14:paraId="05324DAE" w14:textId="0D13632B" w:rsidR="006208DA" w:rsidRPr="00EE7DA7" w:rsidRDefault="00DD1251" w:rsidP="006208DA">
      <w:pPr>
        <w:pStyle w:val="BodyText"/>
      </w:pPr>
      <w:r w:rsidRPr="00EE7DA7">
        <w:t xml:space="preserve">In Fall 2014, IADM presented </w:t>
      </w:r>
      <w:r w:rsidR="00DA1DC0" w:rsidRPr="00EE7DA7">
        <w:t>the Dashboard data, as well as suggested reflection questions for program chairs and faculty,</w:t>
      </w:r>
      <w:r w:rsidRPr="00EE7DA7">
        <w:t xml:space="preserve"> </w:t>
      </w:r>
      <w:r w:rsidR="00DA1DC0" w:rsidRPr="00EE7DA7">
        <w:t>to all four academic divisions</w:t>
      </w:r>
      <w:r w:rsidRPr="00EE7DA7">
        <w:t xml:space="preserve">.  </w:t>
      </w:r>
      <w:r w:rsidR="00DA1DC0" w:rsidRPr="00EE7DA7">
        <w:t xml:space="preserve">The Dean of Humanities required all academic departments within the division to conduct a self-assessment </w:t>
      </w:r>
      <w:r w:rsidR="0021180A" w:rsidRPr="00EE7DA7">
        <w:t xml:space="preserve">using </w:t>
      </w:r>
      <w:r w:rsidR="00384E19" w:rsidRPr="00EE7DA7">
        <w:t>these tools</w:t>
      </w:r>
      <w:r w:rsidR="0021180A" w:rsidRPr="00EE7DA7">
        <w:t>.  The self-assessments indicate</w:t>
      </w:r>
      <w:r w:rsidR="007C7769" w:rsidRPr="00EE7DA7">
        <w:t>d</w:t>
      </w:r>
      <w:r w:rsidR="0021180A" w:rsidRPr="00EE7DA7">
        <w:t xml:space="preserve"> that the data dashboards </w:t>
      </w:r>
      <w:r w:rsidR="00A325B5" w:rsidRPr="00EE7DA7">
        <w:t>lent insight into chan</w:t>
      </w:r>
      <w:r w:rsidR="006208DA" w:rsidRPr="00EE7DA7">
        <w:t>g</w:t>
      </w:r>
      <w:r w:rsidR="00014502" w:rsidRPr="00EE7DA7">
        <w:t xml:space="preserve">es needed within these areas.  </w:t>
      </w:r>
      <w:r w:rsidR="006208DA" w:rsidRPr="00EE7DA7">
        <w:t>See Table 2 for an example of data-informed goal setting in the Music Technology area.</w:t>
      </w:r>
    </w:p>
    <w:p w14:paraId="45029760" w14:textId="10BC70C3" w:rsidR="006208DA" w:rsidRPr="00EE7DA7" w:rsidRDefault="006208DA" w:rsidP="006208DA">
      <w:pPr>
        <w:pStyle w:val="BodyText"/>
        <w:rPr>
          <w:b/>
        </w:rPr>
      </w:pPr>
      <w:r w:rsidRPr="00EE7DA7">
        <w:rPr>
          <w:b/>
        </w:rPr>
        <w:t xml:space="preserve">Table 2. </w:t>
      </w:r>
      <w:r w:rsidR="00AB7E6E" w:rsidRPr="00EE7DA7">
        <w:rPr>
          <w:b/>
        </w:rPr>
        <w:t xml:space="preserve"> Use of Departmental Dashboard data to inform goal-setting (Music Technology)</w:t>
      </w:r>
    </w:p>
    <w:tbl>
      <w:tblPr>
        <w:tblStyle w:val="GridTable4-Accent3"/>
        <w:tblW w:w="0" w:type="auto"/>
        <w:tblLook w:val="04A0" w:firstRow="1" w:lastRow="0" w:firstColumn="1" w:lastColumn="0" w:noHBand="0" w:noVBand="1"/>
        <w:tblDescription w:val="Departmental dashboard data to inform goal setting for Music Technology."/>
      </w:tblPr>
      <w:tblGrid>
        <w:gridCol w:w="3145"/>
        <w:gridCol w:w="6205"/>
      </w:tblGrid>
      <w:tr w:rsidR="00EE7DA7" w:rsidRPr="00EE7DA7" w14:paraId="763F818A" w14:textId="77777777" w:rsidTr="00470837">
        <w:trPr>
          <w:cnfStyle w:val="100000000000" w:firstRow="1" w:lastRow="0" w:firstColumn="0" w:lastColumn="0" w:oddVBand="0" w:evenVBand="0" w:oddHBand="0" w:evenHBand="0" w:firstRowFirstColumn="0" w:firstRowLastColumn="0" w:lastRowFirstColumn="0" w:lastRowLastColumn="0"/>
          <w:cantSplit/>
          <w:trHeight w:val="287"/>
          <w:tblHeader/>
        </w:trPr>
        <w:tc>
          <w:tcPr>
            <w:cnfStyle w:val="001000000000" w:firstRow="0" w:lastRow="0" w:firstColumn="1" w:lastColumn="0" w:oddVBand="0" w:evenVBand="0" w:oddHBand="0" w:evenHBand="0" w:firstRowFirstColumn="0" w:firstRowLastColumn="0" w:lastRowFirstColumn="0" w:lastRowLastColumn="0"/>
            <w:tcW w:w="3145" w:type="dxa"/>
          </w:tcPr>
          <w:p w14:paraId="08EAA57D" w14:textId="79630710" w:rsidR="006208DA" w:rsidRPr="00EE7DA7" w:rsidRDefault="006208DA" w:rsidP="00AB7E6E">
            <w:pPr>
              <w:pStyle w:val="BodyText"/>
              <w:spacing w:before="60" w:after="60" w:line="240" w:lineRule="auto"/>
              <w:rPr>
                <w:color w:val="auto"/>
                <w:sz w:val="20"/>
                <w:szCs w:val="20"/>
              </w:rPr>
            </w:pPr>
            <w:r w:rsidRPr="00EE7DA7">
              <w:rPr>
                <w:color w:val="auto"/>
                <w:sz w:val="20"/>
                <w:szCs w:val="20"/>
              </w:rPr>
              <w:t>Reflection Question</w:t>
            </w:r>
          </w:p>
        </w:tc>
        <w:tc>
          <w:tcPr>
            <w:tcW w:w="6205" w:type="dxa"/>
          </w:tcPr>
          <w:p w14:paraId="2CDB5B04" w14:textId="6712F5E2" w:rsidR="006208DA" w:rsidRPr="00EE7DA7" w:rsidRDefault="006208DA" w:rsidP="00AB7E6E">
            <w:pPr>
              <w:spacing w:before="60" w:after="60"/>
              <w:cnfStyle w:val="100000000000" w:firstRow="1" w:lastRow="0" w:firstColumn="0" w:lastColumn="0" w:oddVBand="0" w:evenVBand="0" w:oddHBand="0" w:evenHBand="0" w:firstRowFirstColumn="0" w:firstRowLastColumn="0" w:lastRowFirstColumn="0" w:lastRowLastColumn="0"/>
              <w:rPr>
                <w:color w:val="auto"/>
                <w:sz w:val="20"/>
                <w:szCs w:val="20"/>
              </w:rPr>
            </w:pPr>
            <w:r w:rsidRPr="00EE7DA7">
              <w:rPr>
                <w:color w:val="auto"/>
                <w:sz w:val="20"/>
                <w:szCs w:val="20"/>
              </w:rPr>
              <w:t>Response</w:t>
            </w:r>
          </w:p>
        </w:tc>
      </w:tr>
      <w:tr w:rsidR="00EE7DA7" w:rsidRPr="00EE7DA7" w14:paraId="57AEFB2C" w14:textId="77777777" w:rsidTr="007C77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vAlign w:val="center"/>
          </w:tcPr>
          <w:p w14:paraId="00EACAD4" w14:textId="006E159A" w:rsidR="006208DA" w:rsidRPr="00EE7DA7" w:rsidRDefault="006208DA" w:rsidP="008052A3">
            <w:pPr>
              <w:pStyle w:val="BodyText"/>
              <w:spacing w:before="60" w:after="60" w:line="240" w:lineRule="auto"/>
              <w:rPr>
                <w:sz w:val="20"/>
                <w:szCs w:val="20"/>
              </w:rPr>
            </w:pPr>
            <w:r w:rsidRPr="00EE7DA7">
              <w:rPr>
                <w:sz w:val="20"/>
                <w:szCs w:val="20"/>
              </w:rPr>
              <w:t xml:space="preserve">To what extent are students of color and women over- or under-represented in your courses (compared to Shoreline as a whole [data provided])?  </w:t>
            </w:r>
          </w:p>
        </w:tc>
        <w:tc>
          <w:tcPr>
            <w:tcW w:w="6205" w:type="dxa"/>
            <w:vAlign w:val="center"/>
          </w:tcPr>
          <w:p w14:paraId="4A73CDE7" w14:textId="034BB9C5" w:rsidR="006208DA" w:rsidRPr="00EE7DA7" w:rsidRDefault="006208DA" w:rsidP="008052A3">
            <w:pPr>
              <w:spacing w:before="60" w:after="60"/>
              <w:cnfStyle w:val="000000100000" w:firstRow="0" w:lastRow="0" w:firstColumn="0" w:lastColumn="0" w:oddVBand="0" w:evenVBand="0" w:oddHBand="1" w:evenHBand="0" w:firstRowFirstColumn="0" w:firstRowLastColumn="0" w:lastRowFirstColumn="0" w:lastRowLastColumn="0"/>
              <w:rPr>
                <w:i/>
                <w:sz w:val="20"/>
                <w:szCs w:val="20"/>
              </w:rPr>
            </w:pPr>
            <w:r w:rsidRPr="00EE7DA7">
              <w:rPr>
                <w:i/>
                <w:sz w:val="20"/>
                <w:szCs w:val="20"/>
              </w:rPr>
              <w:t>About 66% (on average) of our Music Technology students are Caucasian, and they are predominantly male (83.6%). These average numbers paint a picture of a program that is less than equivalent to the overall college statistics for students of color and women.   However, they represent a fairly realistic picture of the national music technology field. Women and students of color are under-represented in our courses and they are under-represented in industry.</w:t>
            </w:r>
          </w:p>
        </w:tc>
      </w:tr>
      <w:tr w:rsidR="00EE7DA7" w:rsidRPr="00EE7DA7" w14:paraId="4BFC6078" w14:textId="77777777" w:rsidTr="007C7769">
        <w:tc>
          <w:tcPr>
            <w:cnfStyle w:val="001000000000" w:firstRow="0" w:lastRow="0" w:firstColumn="1" w:lastColumn="0" w:oddVBand="0" w:evenVBand="0" w:oddHBand="0" w:evenHBand="0" w:firstRowFirstColumn="0" w:firstRowLastColumn="0" w:lastRowFirstColumn="0" w:lastRowLastColumn="0"/>
            <w:tcW w:w="3145" w:type="dxa"/>
            <w:vAlign w:val="center"/>
          </w:tcPr>
          <w:p w14:paraId="0D43EFCC" w14:textId="3FA1D977" w:rsidR="006208DA" w:rsidRPr="00EE7DA7" w:rsidRDefault="006208DA" w:rsidP="008052A3">
            <w:pPr>
              <w:pStyle w:val="BodyText"/>
              <w:spacing w:before="60" w:after="60" w:line="240" w:lineRule="auto"/>
              <w:rPr>
                <w:sz w:val="20"/>
                <w:szCs w:val="20"/>
              </w:rPr>
            </w:pPr>
            <w:r w:rsidRPr="00EE7DA7">
              <w:rPr>
                <w:sz w:val="20"/>
                <w:szCs w:val="20"/>
              </w:rPr>
              <w:t>What are the implications, if any, of these data for your area?</w:t>
            </w:r>
          </w:p>
        </w:tc>
        <w:tc>
          <w:tcPr>
            <w:tcW w:w="6205" w:type="dxa"/>
            <w:vAlign w:val="center"/>
          </w:tcPr>
          <w:p w14:paraId="02532D45" w14:textId="2C3FB5AA" w:rsidR="006208DA" w:rsidRPr="00EE7DA7" w:rsidRDefault="006208DA" w:rsidP="008052A3">
            <w:pPr>
              <w:spacing w:before="60" w:after="60"/>
              <w:cnfStyle w:val="000000000000" w:firstRow="0" w:lastRow="0" w:firstColumn="0" w:lastColumn="0" w:oddVBand="0" w:evenVBand="0" w:oddHBand="0" w:evenHBand="0" w:firstRowFirstColumn="0" w:firstRowLastColumn="0" w:lastRowFirstColumn="0" w:lastRowLastColumn="0"/>
              <w:rPr>
                <w:i/>
                <w:sz w:val="20"/>
                <w:szCs w:val="20"/>
              </w:rPr>
            </w:pPr>
            <w:r w:rsidRPr="00EE7DA7">
              <w:rPr>
                <w:i/>
                <w:sz w:val="20"/>
                <w:szCs w:val="20"/>
              </w:rPr>
              <w:t xml:space="preserve">The implications are clear: more advocacy is needed to build the groups of women and students of color and include more of them into our academic programs, as well as encouraging industry to accept them as equal-valued contributors to </w:t>
            </w:r>
            <w:r w:rsidR="00FC02B4" w:rsidRPr="00EE7DA7">
              <w:rPr>
                <w:i/>
                <w:sz w:val="20"/>
                <w:szCs w:val="20"/>
              </w:rPr>
              <w:t xml:space="preserve">[science, technology, engineering and mathematic] </w:t>
            </w:r>
            <w:r w:rsidRPr="00EE7DA7">
              <w:rPr>
                <w:i/>
                <w:sz w:val="20"/>
                <w:szCs w:val="20"/>
              </w:rPr>
              <w:t>STEM-related industry segments, including music technology, audio engineering, composers, and as music and media a</w:t>
            </w:r>
            <w:r w:rsidR="00AB7E6E" w:rsidRPr="00EE7DA7">
              <w:rPr>
                <w:i/>
                <w:sz w:val="20"/>
                <w:szCs w:val="20"/>
              </w:rPr>
              <w:t>rtists, producers and managers.</w:t>
            </w:r>
          </w:p>
        </w:tc>
      </w:tr>
      <w:tr w:rsidR="00EE7DA7" w:rsidRPr="00EE7DA7" w14:paraId="3A923C9C" w14:textId="77777777" w:rsidTr="007C77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vAlign w:val="center"/>
          </w:tcPr>
          <w:p w14:paraId="18082F82" w14:textId="44404DEB" w:rsidR="00564FC2" w:rsidRPr="00EE7DA7" w:rsidRDefault="00564FC2" w:rsidP="008052A3">
            <w:pPr>
              <w:pStyle w:val="BodyText"/>
              <w:spacing w:before="60" w:after="60" w:line="240" w:lineRule="auto"/>
              <w:rPr>
                <w:sz w:val="20"/>
                <w:szCs w:val="20"/>
              </w:rPr>
            </w:pPr>
            <w:r w:rsidRPr="00EE7DA7">
              <w:rPr>
                <w:sz w:val="20"/>
                <w:szCs w:val="20"/>
              </w:rPr>
              <w:t>Please describe 3 – 5 goals your program or department should be working towards in the coming year.  Please also indicate how you will know you have been successful in moving towards these goals.</w:t>
            </w:r>
          </w:p>
        </w:tc>
        <w:tc>
          <w:tcPr>
            <w:tcW w:w="6205" w:type="dxa"/>
            <w:vAlign w:val="center"/>
          </w:tcPr>
          <w:p w14:paraId="0B7C5564" w14:textId="77777777" w:rsidR="00AB7E6E" w:rsidRPr="00EE7DA7" w:rsidRDefault="00564FC2" w:rsidP="008052A3">
            <w:pPr>
              <w:spacing w:before="60" w:after="60"/>
              <w:cnfStyle w:val="000000100000" w:firstRow="0" w:lastRow="0" w:firstColumn="0" w:lastColumn="0" w:oddVBand="0" w:evenVBand="0" w:oddHBand="1" w:evenHBand="0" w:firstRowFirstColumn="0" w:firstRowLastColumn="0" w:lastRowFirstColumn="0" w:lastRowLastColumn="0"/>
              <w:rPr>
                <w:i/>
                <w:sz w:val="20"/>
                <w:szCs w:val="20"/>
              </w:rPr>
            </w:pPr>
            <w:r w:rsidRPr="00EE7DA7">
              <w:rPr>
                <w:i/>
                <w:sz w:val="20"/>
                <w:szCs w:val="20"/>
              </w:rPr>
              <w:t>Goal:  2. Build bridges between diverse students populations by designing curriculum that interacts between faculty and course content.</w:t>
            </w:r>
          </w:p>
          <w:p w14:paraId="0D135AE2" w14:textId="3BE4966D" w:rsidR="00564FC2" w:rsidRPr="00EE7DA7" w:rsidRDefault="00564FC2" w:rsidP="008052A3">
            <w:pPr>
              <w:spacing w:before="60" w:after="60"/>
              <w:cnfStyle w:val="000000100000" w:firstRow="0" w:lastRow="0" w:firstColumn="0" w:lastColumn="0" w:oddVBand="0" w:evenVBand="0" w:oddHBand="1" w:evenHBand="0" w:firstRowFirstColumn="0" w:firstRowLastColumn="0" w:lastRowFirstColumn="0" w:lastRowLastColumn="0"/>
              <w:rPr>
                <w:i/>
                <w:sz w:val="20"/>
                <w:szCs w:val="20"/>
              </w:rPr>
            </w:pPr>
            <w:r w:rsidRPr="00EE7DA7">
              <w:rPr>
                <w:i/>
                <w:sz w:val="20"/>
                <w:szCs w:val="20"/>
              </w:rPr>
              <w:t>Measure of Success:  Success will be measured by enhanced student portfolio content that demonstrates a variety of skills learned in different settings and foci.</w:t>
            </w:r>
          </w:p>
        </w:tc>
      </w:tr>
    </w:tbl>
    <w:p w14:paraId="60766AAF" w14:textId="26E81B0A" w:rsidR="00804478" w:rsidRPr="00EE7DA7" w:rsidRDefault="00ED3ABD" w:rsidP="00804478">
      <w:pPr>
        <w:pStyle w:val="Heading2"/>
      </w:pPr>
      <w:bookmarkStart w:id="9" w:name="_Toc429404892"/>
      <w:r w:rsidRPr="00EE7DA7">
        <w:t>F</w:t>
      </w:r>
      <w:r w:rsidR="00804478" w:rsidRPr="00EE7DA7">
        <w:t>.  Asses</w:t>
      </w:r>
      <w:r w:rsidR="00325CE5" w:rsidRPr="00EE7DA7">
        <w:t>sment for Strategic Plan 2016-</w:t>
      </w:r>
      <w:r w:rsidR="00804478" w:rsidRPr="00EE7DA7">
        <w:t>21</w:t>
      </w:r>
    </w:p>
    <w:p w14:paraId="39E7B7BB" w14:textId="08722006" w:rsidR="00804478" w:rsidRPr="00EE7DA7" w:rsidRDefault="00804478" w:rsidP="00804478">
      <w:pPr>
        <w:pStyle w:val="BodyText"/>
      </w:pPr>
      <w:r w:rsidRPr="00EE7DA7">
        <w:t xml:space="preserve">In addition to ongoing assessment, Shoreline’s Strategic Planning Task Force used both </w:t>
      </w:r>
      <w:hyperlink r:id="rId27" w:history="1">
        <w:r w:rsidRPr="00EE7DA7">
          <w:rPr>
            <w:rStyle w:val="Hyperlink"/>
            <w:color w:val="auto"/>
          </w:rPr>
          <w:t>internal data</w:t>
        </w:r>
      </w:hyperlink>
      <w:r w:rsidR="007774F4" w:rsidRPr="00EE7DA7">
        <w:t xml:space="preserve"> [12</w:t>
      </w:r>
      <w:r w:rsidRPr="00EE7DA7">
        <w:t xml:space="preserve">] and selected </w:t>
      </w:r>
      <w:hyperlink r:id="rId28" w:history="1">
        <w:r w:rsidRPr="00EE7DA7">
          <w:rPr>
            <w:rStyle w:val="Hyperlink"/>
            <w:color w:val="auto"/>
          </w:rPr>
          <w:t>external data</w:t>
        </w:r>
      </w:hyperlink>
      <w:r w:rsidRPr="00EE7DA7">
        <w:t xml:space="preserve"> </w:t>
      </w:r>
      <w:r w:rsidR="007774F4" w:rsidRPr="00EE7DA7">
        <w:t>[13</w:t>
      </w:r>
      <w:r w:rsidR="00BF6B04" w:rsidRPr="00EE7DA7">
        <w:t xml:space="preserve">] </w:t>
      </w:r>
      <w:r w:rsidRPr="00EE7DA7">
        <w:t xml:space="preserve">to inform the development of key strategic goals for the next five </w:t>
      </w:r>
      <w:r w:rsidR="007916BE" w:rsidRPr="00EE7DA7">
        <w:t>years.  The C</w:t>
      </w:r>
      <w:r w:rsidRPr="00EE7DA7">
        <w:t>ollege has been working with a Strategic Enrollment Management consultant, CLARUS</w:t>
      </w:r>
      <w:r w:rsidR="00122993" w:rsidRPr="00EE7DA7">
        <w:t xml:space="preserve"> Corporation</w:t>
      </w:r>
      <w:r w:rsidRPr="00EE7DA7">
        <w:t>,</w:t>
      </w:r>
      <w:r w:rsidR="007916BE" w:rsidRPr="00EE7DA7">
        <w:t xml:space="preserve"> who will be making use of the C</w:t>
      </w:r>
      <w:r w:rsidRPr="00EE7DA7">
        <w:t>ollege’s existing data resources, as well collecting new information, to help inform goals related to student enrollment, progression, retention, completion and success.</w:t>
      </w:r>
    </w:p>
    <w:p w14:paraId="25EC9942" w14:textId="77777777" w:rsidR="0054108F" w:rsidRPr="00EE7DA7" w:rsidRDefault="0054108F" w:rsidP="0054108F">
      <w:pPr>
        <w:pStyle w:val="Heading1"/>
      </w:pPr>
      <w:bookmarkStart w:id="10" w:name="_Toc429404893"/>
      <w:bookmarkEnd w:id="9"/>
      <w:r w:rsidRPr="00EE7DA7">
        <w:t>Part II:  Representative Examples of Student Learning Outcomes Assessment</w:t>
      </w:r>
      <w:bookmarkEnd w:id="10"/>
    </w:p>
    <w:p w14:paraId="00C04CFA" w14:textId="531EDDD3" w:rsidR="00890172" w:rsidRPr="00EE7DA7" w:rsidRDefault="00890172" w:rsidP="00890172">
      <w:pPr>
        <w:pStyle w:val="BodyText"/>
      </w:pPr>
      <w:r w:rsidRPr="00EE7DA7">
        <w:t>Shoreline engages in assessment of student learning outcomes at the course, program, and gen</w:t>
      </w:r>
      <w:r w:rsidR="007774F4" w:rsidRPr="00EE7DA7">
        <w:t>eral education levels.  Figure 2</w:t>
      </w:r>
      <w:r w:rsidRPr="00EE7DA7">
        <w:t xml:space="preserve"> shows the assessment cycle that provides a framework for our assessment work, allowing us to track work</w:t>
      </w:r>
      <w:r w:rsidR="00492A7E" w:rsidRPr="00EE7DA7">
        <w:t>-</w:t>
      </w:r>
      <w:r w:rsidRPr="00EE7DA7">
        <w:t>to</w:t>
      </w:r>
      <w:r w:rsidR="00492A7E" w:rsidRPr="00EE7DA7">
        <w:t>-</w:t>
      </w:r>
      <w:r w:rsidRPr="00EE7DA7">
        <w:t xml:space="preserve"> date and identify work </w:t>
      </w:r>
      <w:r w:rsidR="000232BB" w:rsidRPr="00EE7DA7">
        <w:t>needing to be accomplished</w:t>
      </w:r>
      <w:r w:rsidRPr="00EE7DA7">
        <w:t>.</w:t>
      </w:r>
    </w:p>
    <w:p w14:paraId="40E060A6" w14:textId="1ACB2854" w:rsidR="0071310F" w:rsidRPr="00EE7DA7" w:rsidRDefault="002977DB" w:rsidP="00890172">
      <w:pPr>
        <w:pStyle w:val="BodyText"/>
      </w:pPr>
      <w:r w:rsidRPr="00EE7DA7">
        <w:rPr>
          <w:noProof/>
        </w:rPr>
        <w:drawing>
          <wp:inline distT="0" distB="0" distL="0" distR="0" wp14:anchorId="7ED6CFD1" wp14:editId="01975744">
            <wp:extent cx="5943600" cy="4457700"/>
            <wp:effectExtent l="0" t="0" r="0" b="0"/>
            <wp:docPr id="4" name="Picture 4" descr="Network diagram of the assessment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ssmentCycle_Figure_Document2.png"/>
                    <pic:cNvPicPr/>
                  </pic:nvPicPr>
                  <pic:blipFill>
                    <a:blip r:embed="rId29">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188CB081" w14:textId="03425309" w:rsidR="0071310F" w:rsidRPr="00EE7DA7" w:rsidRDefault="0071310F" w:rsidP="0071310F">
      <w:pPr>
        <w:jc w:val="center"/>
        <w:rPr>
          <w:b/>
        </w:rPr>
      </w:pPr>
      <w:r w:rsidRPr="00EE7DA7">
        <w:rPr>
          <w:b/>
        </w:rPr>
        <w:t>Fig</w:t>
      </w:r>
      <w:r w:rsidR="007774F4" w:rsidRPr="00EE7DA7">
        <w:rPr>
          <w:b/>
        </w:rPr>
        <w:t>ure 2</w:t>
      </w:r>
      <w:r w:rsidRPr="00EE7DA7">
        <w:rPr>
          <w:b/>
        </w:rPr>
        <w:t>.  Visual depiction of the assessment cycle</w:t>
      </w:r>
    </w:p>
    <w:p w14:paraId="6C55B7AF" w14:textId="729C4351" w:rsidR="00570811" w:rsidRPr="00EE7DA7" w:rsidRDefault="000770AA" w:rsidP="0093703C">
      <w:pPr>
        <w:pStyle w:val="Heading2"/>
      </w:pPr>
      <w:bookmarkStart w:id="11" w:name="_Toc429404894"/>
      <w:r w:rsidRPr="00EE7DA7">
        <w:t xml:space="preserve">A.  </w:t>
      </w:r>
      <w:r w:rsidR="00570811" w:rsidRPr="00EE7DA7">
        <w:t>Example 1:  Global Awareness Assessment Working Group (GAAWG)</w:t>
      </w:r>
      <w:bookmarkEnd w:id="11"/>
    </w:p>
    <w:p w14:paraId="2F749C81" w14:textId="64BE9CB6" w:rsidR="0054108F" w:rsidRPr="00EE7DA7" w:rsidRDefault="00930BD0" w:rsidP="0093703C">
      <w:pPr>
        <w:pStyle w:val="BodyText"/>
      </w:pPr>
      <w:r w:rsidRPr="00EE7DA7">
        <w:t xml:space="preserve">One of </w:t>
      </w:r>
      <w:r w:rsidR="00492A7E" w:rsidRPr="00EE7DA7">
        <w:t>Shoreline</w:t>
      </w:r>
      <w:r w:rsidRPr="00EE7DA7">
        <w:t xml:space="preserve">’s </w:t>
      </w:r>
      <w:r w:rsidR="00321D6A" w:rsidRPr="00EE7DA7">
        <w:t>Core Theme</w:t>
      </w:r>
      <w:r w:rsidRPr="00EE7DA7">
        <w:t xml:space="preserve">s is </w:t>
      </w:r>
      <w:r w:rsidR="00E4232E" w:rsidRPr="00EE7DA7">
        <w:rPr>
          <w:i/>
        </w:rPr>
        <w:t xml:space="preserve">Core Theme 2:  </w:t>
      </w:r>
      <w:r w:rsidRPr="00EE7DA7">
        <w:rPr>
          <w:i/>
        </w:rPr>
        <w:t>Program Excellence</w:t>
      </w:r>
      <w:r w:rsidRPr="00EE7DA7">
        <w:t xml:space="preserve">, which describes how the </w:t>
      </w:r>
      <w:r w:rsidR="007916BE" w:rsidRPr="00EE7DA7">
        <w:t>C</w:t>
      </w:r>
      <w:r w:rsidR="00CA3472" w:rsidRPr="00EE7DA7">
        <w:t xml:space="preserve">ollege engages in continuous improvement to fulfill </w:t>
      </w:r>
      <w:r w:rsidRPr="00EE7DA7">
        <w:t>its mi</w:t>
      </w:r>
      <w:r w:rsidR="00EB73BA" w:rsidRPr="00EE7DA7">
        <w:t>ssion of meeting</w:t>
      </w:r>
      <w:r w:rsidRPr="00EE7DA7">
        <w:t xml:space="preserve"> the educational and workforce needs of its diverse community</w:t>
      </w:r>
      <w:r w:rsidR="000232BB" w:rsidRPr="00EE7DA7">
        <w:t xml:space="preserve"> (see sidebar)</w:t>
      </w:r>
      <w:r w:rsidRPr="00EE7DA7">
        <w:t xml:space="preserve">.  One objective under this </w:t>
      </w:r>
      <w:r w:rsidR="00321D6A" w:rsidRPr="00EE7DA7">
        <w:t>Core Theme</w:t>
      </w:r>
      <w:r w:rsidRPr="00EE7DA7">
        <w:t xml:space="preserve"> is that “Students </w:t>
      </w:r>
      <w:r w:rsidR="007916BE" w:rsidRPr="00EE7DA7">
        <w:t>perceive the C</w:t>
      </w:r>
      <w:r w:rsidRPr="00EE7DA7">
        <w:t>ollege prepared them adequately,” with indicators derived from an annual graduate survey</w:t>
      </w:r>
      <w:r w:rsidR="005B20C8" w:rsidRPr="00EE7DA7">
        <w:t>.</w:t>
      </w:r>
    </w:p>
    <w:p w14:paraId="27A4BD7B" w14:textId="346ABE7B" w:rsidR="004F482E" w:rsidRPr="00EE7DA7" w:rsidRDefault="0071310F" w:rsidP="004F482E">
      <w:pPr>
        <w:pStyle w:val="BodyText"/>
      </w:pPr>
      <w:r w:rsidRPr="00EE7DA7">
        <w:rPr>
          <w:noProof/>
        </w:rPr>
        <mc:AlternateContent>
          <mc:Choice Requires="wps">
            <w:drawing>
              <wp:anchor distT="45720" distB="45720" distL="114300" distR="114300" simplePos="0" relativeHeight="251665408" behindDoc="0" locked="0" layoutInCell="1" allowOverlap="1" wp14:anchorId="63D0DA36" wp14:editId="215297AF">
                <wp:simplePos x="0" y="0"/>
                <wp:positionH relativeFrom="margin">
                  <wp:align>right</wp:align>
                </wp:positionH>
                <wp:positionV relativeFrom="paragraph">
                  <wp:posOffset>7620</wp:posOffset>
                </wp:positionV>
                <wp:extent cx="3149600" cy="1819910"/>
                <wp:effectExtent l="0" t="0" r="12700" b="279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1820174"/>
                        </a:xfrm>
                        <a:prstGeom prst="rect">
                          <a:avLst/>
                        </a:prstGeom>
                        <a:solidFill>
                          <a:schemeClr val="bg1">
                            <a:lumMod val="85000"/>
                          </a:schemeClr>
                        </a:solidFill>
                        <a:ln w="9525">
                          <a:solidFill>
                            <a:srgbClr val="000000"/>
                          </a:solidFill>
                          <a:miter lim="800000"/>
                          <a:headEnd/>
                          <a:tailEnd/>
                        </a:ln>
                      </wps:spPr>
                      <wps:txbx>
                        <w:txbxContent>
                          <w:p w14:paraId="218A03B2" w14:textId="604EF113" w:rsidR="00534767" w:rsidRPr="00E4232E" w:rsidRDefault="00534767" w:rsidP="0071310F">
                            <w:pPr>
                              <w:spacing w:after="120" w:line="240" w:lineRule="auto"/>
                              <w:rPr>
                                <w:rFonts w:ascii="Arial Narrow" w:hAnsi="Arial Narrow"/>
                                <w:b/>
                                <w:i/>
                                <w:sz w:val="20"/>
                                <w:szCs w:val="20"/>
                              </w:rPr>
                            </w:pPr>
                            <w:r w:rsidRPr="00E4232E">
                              <w:rPr>
                                <w:rFonts w:ascii="Arial Narrow" w:hAnsi="Arial Narrow"/>
                                <w:b/>
                                <w:i/>
                                <w:sz w:val="20"/>
                                <w:szCs w:val="20"/>
                              </w:rPr>
                              <w:t>Core Theme 2:  Program Excellence</w:t>
                            </w:r>
                          </w:p>
                          <w:p w14:paraId="46BC74E4" w14:textId="244A46A5" w:rsidR="00534767" w:rsidRPr="00B42967" w:rsidRDefault="00534767" w:rsidP="0071310F">
                            <w:pPr>
                              <w:spacing w:after="120" w:line="240" w:lineRule="auto"/>
                              <w:rPr>
                                <w:rFonts w:ascii="Arial Narrow" w:hAnsi="Arial Narrow"/>
                                <w:sz w:val="20"/>
                                <w:szCs w:val="20"/>
                              </w:rPr>
                            </w:pPr>
                            <w:r w:rsidRPr="0071310F">
                              <w:rPr>
                                <w:rFonts w:ascii="Arial Narrow" w:hAnsi="Arial Narrow"/>
                                <w:sz w:val="20"/>
                                <w:szCs w:val="20"/>
                              </w:rPr>
                              <w:t>Shoreline Community College strives for continuous improvement in its e</w:t>
                            </w:r>
                            <w:r>
                              <w:rPr>
                                <w:rFonts w:ascii="Arial Narrow" w:hAnsi="Arial Narrow"/>
                                <w:sz w:val="20"/>
                                <w:szCs w:val="20"/>
                              </w:rPr>
                              <w:t xml:space="preserve">ducational programs to meet the </w:t>
                            </w:r>
                            <w:r w:rsidRPr="0071310F">
                              <w:rPr>
                                <w:rFonts w:ascii="Arial Narrow" w:hAnsi="Arial Narrow"/>
                                <w:sz w:val="20"/>
                                <w:szCs w:val="20"/>
                              </w:rPr>
                              <w:t>needs of students, employers, colleges and universities, and community</w:t>
                            </w:r>
                            <w:r>
                              <w:rPr>
                                <w:rFonts w:ascii="Arial Narrow" w:hAnsi="Arial Narrow"/>
                                <w:sz w:val="20"/>
                                <w:szCs w:val="20"/>
                              </w:rPr>
                              <w:t xml:space="preserve"> partners. The College promotes </w:t>
                            </w:r>
                            <w:r w:rsidRPr="0071310F">
                              <w:rPr>
                                <w:rFonts w:ascii="Arial Narrow" w:hAnsi="Arial Narrow"/>
                                <w:sz w:val="20"/>
                                <w:szCs w:val="20"/>
                              </w:rPr>
                              <w:t>the excellence of its programs locally, statewide, nationally and internationally.</w:t>
                            </w:r>
                          </w:p>
                          <w:p w14:paraId="46DD35A1" w14:textId="14A5E0C0" w:rsidR="00534767" w:rsidRPr="00B42967" w:rsidRDefault="00534767" w:rsidP="0071310F">
                            <w:pPr>
                              <w:spacing w:after="120" w:line="240" w:lineRule="auto"/>
                              <w:rPr>
                                <w:rFonts w:ascii="Arial Narrow" w:hAnsi="Arial Narrow"/>
                                <w:sz w:val="20"/>
                                <w:szCs w:val="20"/>
                              </w:rPr>
                            </w:pPr>
                            <w:r>
                              <w:rPr>
                                <w:rFonts w:ascii="Arial Narrow" w:hAnsi="Arial Narrow"/>
                                <w:b/>
                                <w:sz w:val="20"/>
                                <w:szCs w:val="20"/>
                              </w:rPr>
                              <w:t>Objective 2</w:t>
                            </w:r>
                            <w:r w:rsidRPr="002346F8">
                              <w:rPr>
                                <w:rFonts w:ascii="Arial Narrow" w:hAnsi="Arial Narrow"/>
                                <w:b/>
                                <w:sz w:val="20"/>
                                <w:szCs w:val="20"/>
                              </w:rPr>
                              <w:t>.1:</w:t>
                            </w:r>
                            <w:r w:rsidRPr="00B42967">
                              <w:rPr>
                                <w:rFonts w:ascii="Arial Narrow" w:hAnsi="Arial Narrow"/>
                                <w:sz w:val="20"/>
                                <w:szCs w:val="20"/>
                              </w:rPr>
                              <w:t xml:space="preserve"> </w:t>
                            </w:r>
                            <w:r>
                              <w:rPr>
                                <w:rFonts w:ascii="Arial Narrow" w:hAnsi="Arial Narrow"/>
                                <w:sz w:val="20"/>
                                <w:szCs w:val="20"/>
                              </w:rPr>
                              <w:t>Students perceive that the College prepared them adequately</w:t>
                            </w:r>
                            <w:r w:rsidRPr="00B42967">
                              <w:rPr>
                                <w:rFonts w:ascii="Arial Narrow" w:hAnsi="Arial Narrow"/>
                                <w:sz w:val="20"/>
                                <w:szCs w:val="20"/>
                              </w:rPr>
                              <w:t>.</w:t>
                            </w:r>
                          </w:p>
                          <w:p w14:paraId="2F5F436C" w14:textId="71A76A7A" w:rsidR="00534767" w:rsidRPr="00B42967" w:rsidRDefault="00534767" w:rsidP="0071310F">
                            <w:pPr>
                              <w:spacing w:after="120" w:line="240" w:lineRule="auto"/>
                              <w:rPr>
                                <w:rFonts w:ascii="Arial Narrow" w:hAnsi="Arial Narrow"/>
                                <w:sz w:val="20"/>
                                <w:szCs w:val="20"/>
                              </w:rPr>
                            </w:pPr>
                            <w:r>
                              <w:rPr>
                                <w:rFonts w:ascii="Arial Narrow" w:hAnsi="Arial Narrow"/>
                                <w:b/>
                                <w:sz w:val="20"/>
                                <w:szCs w:val="20"/>
                              </w:rPr>
                              <w:t>Objective 2</w:t>
                            </w:r>
                            <w:r w:rsidRPr="002346F8">
                              <w:rPr>
                                <w:rFonts w:ascii="Arial Narrow" w:hAnsi="Arial Narrow"/>
                                <w:b/>
                                <w:sz w:val="20"/>
                                <w:szCs w:val="20"/>
                              </w:rPr>
                              <w:t>.2:</w:t>
                            </w:r>
                            <w:r w:rsidRPr="00B42967">
                              <w:rPr>
                                <w:rFonts w:ascii="Arial Narrow" w:hAnsi="Arial Narrow"/>
                                <w:sz w:val="20"/>
                                <w:szCs w:val="20"/>
                              </w:rPr>
                              <w:t xml:space="preserve"> </w:t>
                            </w:r>
                            <w:r w:rsidRPr="0071310F">
                              <w:rPr>
                                <w:rFonts w:ascii="Arial Narrow" w:hAnsi="Arial Narrow"/>
                                <w:sz w:val="20"/>
                                <w:szCs w:val="20"/>
                              </w:rPr>
                              <w:t>Students</w:t>
                            </w:r>
                            <w:r>
                              <w:rPr>
                                <w:rFonts w:ascii="Arial Narrow" w:hAnsi="Arial Narrow"/>
                                <w:sz w:val="20"/>
                                <w:szCs w:val="20"/>
                              </w:rPr>
                              <w:t xml:space="preserve"> express satisfaction that the C</w:t>
                            </w:r>
                            <w:r w:rsidRPr="0071310F">
                              <w:rPr>
                                <w:rFonts w:ascii="Arial Narrow" w:hAnsi="Arial Narrow"/>
                                <w:sz w:val="20"/>
                                <w:szCs w:val="20"/>
                              </w:rPr>
                              <w:t>ollege delivered a quality education</w:t>
                            </w:r>
                            <w:r w:rsidRPr="00B42967">
                              <w:rPr>
                                <w:rFonts w:ascii="Arial Narrow" w:hAnsi="Arial Narrow"/>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D0DA36" id="_x0000_t202" coordsize="21600,21600" o:spt="202" path="m,l,21600r21600,l21600,xe">
                <v:stroke joinstyle="miter"/>
                <v:path gradientshapeok="t" o:connecttype="rect"/>
              </v:shapetype>
              <v:shape id="Text Box 2" o:spid="_x0000_s1026" type="#_x0000_t202" style="position:absolute;margin-left:196.8pt;margin-top:.6pt;width:248pt;height:143.3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" fillcolor="#d8d8d8 [2732]">
                <v:textbox>
                  <w:txbxContent>
                    <w:p w14:paraId="218A03B2" w14:textId="604EF113" w:rsidR="00534767" w:rsidRPr="00E4232E" w:rsidRDefault="00534767" w:rsidP="0071310F">
                      <w:pPr>
                        <w:spacing w:after="120" w:line="240" w:lineRule="auto"/>
                        <w:rPr>
                          <w:rFonts w:ascii="Arial Narrow" w:hAnsi="Arial Narrow"/>
                          <w:b/>
                          <w:i/>
                          <w:sz w:val="20"/>
                          <w:szCs w:val="20"/>
                        </w:rPr>
                      </w:pPr>
                      <w:r w:rsidRPr="00E4232E">
                        <w:rPr>
                          <w:rFonts w:ascii="Arial Narrow" w:hAnsi="Arial Narrow"/>
                          <w:b/>
                          <w:i/>
                          <w:sz w:val="20"/>
                          <w:szCs w:val="20"/>
                        </w:rPr>
                        <w:t>Core Theme 2:  Program Excellence</w:t>
                      </w:r>
                    </w:p>
                    <w:p w14:paraId="46BC74E4" w14:textId="244A46A5" w:rsidR="00534767" w:rsidRPr="00B42967" w:rsidRDefault="00534767" w:rsidP="0071310F">
                      <w:pPr>
                        <w:spacing w:after="120" w:line="240" w:lineRule="auto"/>
                        <w:rPr>
                          <w:rFonts w:ascii="Arial Narrow" w:hAnsi="Arial Narrow"/>
                          <w:sz w:val="20"/>
                          <w:szCs w:val="20"/>
                        </w:rPr>
                      </w:pPr>
                      <w:r w:rsidRPr="0071310F">
                        <w:rPr>
                          <w:rFonts w:ascii="Arial Narrow" w:hAnsi="Arial Narrow"/>
                          <w:sz w:val="20"/>
                          <w:szCs w:val="20"/>
                        </w:rPr>
                        <w:t>Shoreline Community College strives for continuous improvement in its e</w:t>
                      </w:r>
                      <w:r>
                        <w:rPr>
                          <w:rFonts w:ascii="Arial Narrow" w:hAnsi="Arial Narrow"/>
                          <w:sz w:val="20"/>
                          <w:szCs w:val="20"/>
                        </w:rPr>
                        <w:t xml:space="preserve">ducational programs to meet the </w:t>
                      </w:r>
                      <w:r w:rsidRPr="0071310F">
                        <w:rPr>
                          <w:rFonts w:ascii="Arial Narrow" w:hAnsi="Arial Narrow"/>
                          <w:sz w:val="20"/>
                          <w:szCs w:val="20"/>
                        </w:rPr>
                        <w:t>needs of students, employers, colleges and universities, and community</w:t>
                      </w:r>
                      <w:r>
                        <w:rPr>
                          <w:rFonts w:ascii="Arial Narrow" w:hAnsi="Arial Narrow"/>
                          <w:sz w:val="20"/>
                          <w:szCs w:val="20"/>
                        </w:rPr>
                        <w:t xml:space="preserve"> partners. The College promotes </w:t>
                      </w:r>
                      <w:r w:rsidRPr="0071310F">
                        <w:rPr>
                          <w:rFonts w:ascii="Arial Narrow" w:hAnsi="Arial Narrow"/>
                          <w:sz w:val="20"/>
                          <w:szCs w:val="20"/>
                        </w:rPr>
                        <w:t>the excellence of its programs locally, statewide, nationally and internationally.</w:t>
                      </w:r>
                    </w:p>
                    <w:p w14:paraId="46DD35A1" w14:textId="14A5E0C0" w:rsidR="00534767" w:rsidRPr="00B42967" w:rsidRDefault="00534767" w:rsidP="0071310F">
                      <w:pPr>
                        <w:spacing w:after="120" w:line="240" w:lineRule="auto"/>
                        <w:rPr>
                          <w:rFonts w:ascii="Arial Narrow" w:hAnsi="Arial Narrow"/>
                          <w:sz w:val="20"/>
                          <w:szCs w:val="20"/>
                        </w:rPr>
                      </w:pPr>
                      <w:r>
                        <w:rPr>
                          <w:rFonts w:ascii="Arial Narrow" w:hAnsi="Arial Narrow"/>
                          <w:b/>
                          <w:sz w:val="20"/>
                          <w:szCs w:val="20"/>
                        </w:rPr>
                        <w:t>Objective 2</w:t>
                      </w:r>
                      <w:r w:rsidRPr="002346F8">
                        <w:rPr>
                          <w:rFonts w:ascii="Arial Narrow" w:hAnsi="Arial Narrow"/>
                          <w:b/>
                          <w:sz w:val="20"/>
                          <w:szCs w:val="20"/>
                        </w:rPr>
                        <w:t>.1:</w:t>
                      </w:r>
                      <w:r w:rsidRPr="00B42967">
                        <w:rPr>
                          <w:rFonts w:ascii="Arial Narrow" w:hAnsi="Arial Narrow"/>
                          <w:sz w:val="20"/>
                          <w:szCs w:val="20"/>
                        </w:rPr>
                        <w:t xml:space="preserve"> </w:t>
                      </w:r>
                      <w:r>
                        <w:rPr>
                          <w:rFonts w:ascii="Arial Narrow" w:hAnsi="Arial Narrow"/>
                          <w:sz w:val="20"/>
                          <w:szCs w:val="20"/>
                        </w:rPr>
                        <w:t>Students perceive that the College prepared them adequately</w:t>
                      </w:r>
                      <w:r w:rsidRPr="00B42967">
                        <w:rPr>
                          <w:rFonts w:ascii="Arial Narrow" w:hAnsi="Arial Narrow"/>
                          <w:sz w:val="20"/>
                          <w:szCs w:val="20"/>
                        </w:rPr>
                        <w:t>.</w:t>
                      </w:r>
                    </w:p>
                    <w:p w14:paraId="2F5F436C" w14:textId="71A76A7A" w:rsidR="00534767" w:rsidRPr="00B42967" w:rsidRDefault="00534767" w:rsidP="0071310F">
                      <w:pPr>
                        <w:spacing w:after="120" w:line="240" w:lineRule="auto"/>
                        <w:rPr>
                          <w:rFonts w:ascii="Arial Narrow" w:hAnsi="Arial Narrow"/>
                          <w:sz w:val="20"/>
                          <w:szCs w:val="20"/>
                        </w:rPr>
                      </w:pPr>
                      <w:r>
                        <w:rPr>
                          <w:rFonts w:ascii="Arial Narrow" w:hAnsi="Arial Narrow"/>
                          <w:b/>
                          <w:sz w:val="20"/>
                          <w:szCs w:val="20"/>
                        </w:rPr>
                        <w:t>Objective 2</w:t>
                      </w:r>
                      <w:r w:rsidRPr="002346F8">
                        <w:rPr>
                          <w:rFonts w:ascii="Arial Narrow" w:hAnsi="Arial Narrow"/>
                          <w:b/>
                          <w:sz w:val="20"/>
                          <w:szCs w:val="20"/>
                        </w:rPr>
                        <w:t>.2:</w:t>
                      </w:r>
                      <w:r w:rsidRPr="00B42967">
                        <w:rPr>
                          <w:rFonts w:ascii="Arial Narrow" w:hAnsi="Arial Narrow"/>
                          <w:sz w:val="20"/>
                          <w:szCs w:val="20"/>
                        </w:rPr>
                        <w:t xml:space="preserve"> </w:t>
                      </w:r>
                      <w:r w:rsidRPr="0071310F">
                        <w:rPr>
                          <w:rFonts w:ascii="Arial Narrow" w:hAnsi="Arial Narrow"/>
                          <w:sz w:val="20"/>
                          <w:szCs w:val="20"/>
                        </w:rPr>
                        <w:t>Students</w:t>
                      </w:r>
                      <w:r>
                        <w:rPr>
                          <w:rFonts w:ascii="Arial Narrow" w:hAnsi="Arial Narrow"/>
                          <w:sz w:val="20"/>
                          <w:szCs w:val="20"/>
                        </w:rPr>
                        <w:t xml:space="preserve"> express satisfaction that the C</w:t>
                      </w:r>
                      <w:r w:rsidRPr="0071310F">
                        <w:rPr>
                          <w:rFonts w:ascii="Arial Narrow" w:hAnsi="Arial Narrow"/>
                          <w:sz w:val="20"/>
                          <w:szCs w:val="20"/>
                        </w:rPr>
                        <w:t>ollege delivered a quality education</w:t>
                      </w:r>
                      <w:r w:rsidRPr="00B42967">
                        <w:rPr>
                          <w:rFonts w:ascii="Arial Narrow" w:hAnsi="Arial Narrow"/>
                          <w:sz w:val="20"/>
                          <w:szCs w:val="20"/>
                        </w:rPr>
                        <w:t>.</w:t>
                      </w:r>
                    </w:p>
                  </w:txbxContent>
                </v:textbox>
                <w10:wrap type="square" anchorx="margin"/>
              </v:shape>
            </w:pict>
          </mc:Fallback>
        </mc:AlternateContent>
      </w:r>
      <w:r w:rsidR="007916BE" w:rsidRPr="00EE7DA7">
        <w:t>Shoreline’s</w:t>
      </w:r>
      <w:r w:rsidR="00930BD0" w:rsidRPr="00EE7DA7">
        <w:t xml:space="preserve"> </w:t>
      </w:r>
      <w:hyperlink r:id="rId30" w:history="1">
        <w:r w:rsidR="002E7E84" w:rsidRPr="00EE7DA7">
          <w:rPr>
            <w:rStyle w:val="Hyperlink"/>
            <w:color w:val="auto"/>
          </w:rPr>
          <w:t>General Education O</w:t>
        </w:r>
        <w:r w:rsidR="00930BD0" w:rsidRPr="00EE7DA7">
          <w:rPr>
            <w:rStyle w:val="Hyperlink"/>
            <w:color w:val="auto"/>
          </w:rPr>
          <w:t>utcomes</w:t>
        </w:r>
      </w:hyperlink>
      <w:r w:rsidR="00930BD0" w:rsidRPr="00EE7DA7">
        <w:t xml:space="preserve"> </w:t>
      </w:r>
      <w:r w:rsidR="006C06E1" w:rsidRPr="00EE7DA7">
        <w:t>[14</w:t>
      </w:r>
      <w:r w:rsidR="00B934A4" w:rsidRPr="00EE7DA7">
        <w:t xml:space="preserve">] </w:t>
      </w:r>
      <w:r w:rsidR="00930BD0" w:rsidRPr="00EE7DA7">
        <w:t>are stron</w:t>
      </w:r>
      <w:r w:rsidR="005B20C8" w:rsidRPr="00EE7DA7">
        <w:t xml:space="preserve">gly related to this objective; </w:t>
      </w:r>
      <w:r w:rsidR="00930BD0" w:rsidRPr="00EE7DA7">
        <w:t>they were</w:t>
      </w:r>
      <w:r w:rsidR="007B7EA8" w:rsidRPr="00EE7DA7">
        <w:t>,</w:t>
      </w:r>
      <w:r w:rsidR="00930BD0" w:rsidRPr="00EE7DA7">
        <w:t xml:space="preserve"> “designed to provide our students with the skills, knowledge and awareness they will need to make informed decisions, lead healthy and productive lives, and contribute to the global community as lifelong learners.” </w:t>
      </w:r>
      <w:r w:rsidR="008F7950" w:rsidRPr="00EE7DA7">
        <w:t xml:space="preserve">If students gain the skills described in the outcomes, </w:t>
      </w:r>
      <w:r w:rsidR="000232BB" w:rsidRPr="00EE7DA7">
        <w:t>it would follow that they</w:t>
      </w:r>
      <w:r w:rsidR="007916BE" w:rsidRPr="00EE7DA7">
        <w:t xml:space="preserve"> “perceive the C</w:t>
      </w:r>
      <w:r w:rsidR="008F7950" w:rsidRPr="00EE7DA7">
        <w:t>ollege has prepared them adequately</w:t>
      </w:r>
      <w:r w:rsidR="000232BB" w:rsidRPr="00EE7DA7">
        <w:t>.”</w:t>
      </w:r>
      <w:r w:rsidRPr="00EE7DA7">
        <w:rPr>
          <w:noProof/>
        </w:rPr>
        <w:t xml:space="preserve"> </w:t>
      </w:r>
    </w:p>
    <w:p w14:paraId="135BF21D" w14:textId="1212D445" w:rsidR="0093703C" w:rsidRPr="00EE7DA7" w:rsidRDefault="00C62907" w:rsidP="00972005">
      <w:r w:rsidRPr="00EE7DA7">
        <w:t xml:space="preserve">In </w:t>
      </w:r>
      <w:r w:rsidR="00890172" w:rsidRPr="00EE7DA7">
        <w:t xml:space="preserve">2012, as part of a </w:t>
      </w:r>
      <w:r w:rsidR="00890172" w:rsidRPr="00EE7DA7">
        <w:rPr>
          <w:rFonts w:ascii="Calibri" w:eastAsia="Times New Roman" w:hAnsi="Calibri" w:cs="Times New Roman"/>
        </w:rPr>
        <w:t xml:space="preserve">campus </w:t>
      </w:r>
      <w:hyperlink r:id="rId31" w:history="1">
        <w:r w:rsidR="006C301B" w:rsidRPr="00EE7DA7">
          <w:rPr>
            <w:rStyle w:val="Hyperlink"/>
            <w:rFonts w:ascii="Calibri" w:eastAsia="Times New Roman" w:hAnsi="Calibri" w:cs="Times New Roman"/>
            <w:color w:val="auto"/>
          </w:rPr>
          <w:t>Internationalization I</w:t>
        </w:r>
        <w:r w:rsidR="00890172" w:rsidRPr="00EE7DA7">
          <w:rPr>
            <w:rStyle w:val="Hyperlink"/>
            <w:rFonts w:ascii="Calibri" w:eastAsia="Times New Roman" w:hAnsi="Calibri" w:cs="Times New Roman"/>
            <w:color w:val="auto"/>
          </w:rPr>
          <w:t>nitiative</w:t>
        </w:r>
      </w:hyperlink>
      <w:r w:rsidR="006C06E1" w:rsidRPr="00EE7DA7">
        <w:t xml:space="preserve"> [15</w:t>
      </w:r>
      <w:r w:rsidR="00CA3472" w:rsidRPr="00EE7DA7">
        <w:t>],</w:t>
      </w:r>
      <w:r w:rsidR="00890172" w:rsidRPr="00EE7DA7">
        <w:t xml:space="preserve"> a group of faculty</w:t>
      </w:r>
      <w:r w:rsidR="003C0600" w:rsidRPr="00EE7DA7">
        <w:t xml:space="preserve"> formed the Global Awareness Assessment Working Group (GAAWG)</w:t>
      </w:r>
      <w:r w:rsidR="00890172" w:rsidRPr="00EE7DA7">
        <w:t xml:space="preserve">, </w:t>
      </w:r>
      <w:r w:rsidR="003C0600" w:rsidRPr="00EE7DA7">
        <w:t>led by one</w:t>
      </w:r>
      <w:r w:rsidR="00890172" w:rsidRPr="00EE7DA7">
        <w:t xml:space="preserve"> faculty </w:t>
      </w:r>
      <w:r w:rsidR="00384E19" w:rsidRPr="00EE7DA7">
        <w:t xml:space="preserve">member </w:t>
      </w:r>
      <w:r w:rsidR="00890172" w:rsidRPr="00EE7DA7">
        <w:t>servin</w:t>
      </w:r>
      <w:r w:rsidR="00021751" w:rsidRPr="00EE7DA7">
        <w:t xml:space="preserve">g as “Global Awareness Assessor,” </w:t>
      </w:r>
      <w:r w:rsidR="00325CE5" w:rsidRPr="00EE7DA7">
        <w:t>a one-third</w:t>
      </w:r>
      <w:r w:rsidR="003C0600" w:rsidRPr="00EE7DA7">
        <w:t xml:space="preserve"> </w:t>
      </w:r>
      <w:r w:rsidR="00021751" w:rsidRPr="00EE7DA7">
        <w:t>faculty release-time position</w:t>
      </w:r>
      <w:r w:rsidR="003C0600" w:rsidRPr="00EE7DA7">
        <w:t xml:space="preserve">.  With regular meetings, this group engaged in conversations about how best to assess whether Shoreline students were gaining the skills described in the </w:t>
      </w:r>
      <w:r w:rsidR="00890172" w:rsidRPr="00EE7DA7">
        <w:t xml:space="preserve">Global Awareness </w:t>
      </w:r>
      <w:r w:rsidR="00021751" w:rsidRPr="00EE7DA7">
        <w:t xml:space="preserve">(GA) </w:t>
      </w:r>
      <w:r w:rsidR="002E7E84" w:rsidRPr="00EE7DA7">
        <w:t>General Education O</w:t>
      </w:r>
      <w:r w:rsidR="00890172" w:rsidRPr="00EE7DA7">
        <w:t xml:space="preserve">utcome </w:t>
      </w:r>
      <w:r w:rsidR="00384E19" w:rsidRPr="00EE7DA7">
        <w:t>(see sidebar)</w:t>
      </w:r>
      <w:r w:rsidR="0093703C" w:rsidRPr="00EE7DA7">
        <w:t>, with the assessor providing two key report</w:t>
      </w:r>
      <w:r w:rsidR="00EE439E" w:rsidRPr="00EE7DA7">
        <w:t xml:space="preserve">s in </w:t>
      </w:r>
      <w:hyperlink r:id="rId32" w:history="1">
        <w:r w:rsidR="00EE439E" w:rsidRPr="00EE7DA7">
          <w:rPr>
            <w:rStyle w:val="Hyperlink"/>
            <w:color w:val="auto"/>
          </w:rPr>
          <w:t>2012</w:t>
        </w:r>
      </w:hyperlink>
      <w:r w:rsidR="00EE439E" w:rsidRPr="00EE7DA7">
        <w:t xml:space="preserve"> </w:t>
      </w:r>
      <w:r w:rsidR="006C06E1" w:rsidRPr="00EE7DA7">
        <w:t>[16</w:t>
      </w:r>
      <w:r w:rsidR="008C1803" w:rsidRPr="00EE7DA7">
        <w:t xml:space="preserve">] </w:t>
      </w:r>
      <w:r w:rsidR="00EE439E" w:rsidRPr="00EE7DA7">
        <w:t xml:space="preserve">and </w:t>
      </w:r>
      <w:hyperlink r:id="rId33" w:history="1">
        <w:r w:rsidR="00EE439E" w:rsidRPr="00EE7DA7">
          <w:rPr>
            <w:rStyle w:val="Hyperlink"/>
            <w:color w:val="auto"/>
          </w:rPr>
          <w:t>2014</w:t>
        </w:r>
      </w:hyperlink>
      <w:r w:rsidR="006C06E1" w:rsidRPr="00EE7DA7">
        <w:t xml:space="preserve"> [17</w:t>
      </w:r>
      <w:r w:rsidR="008C1803" w:rsidRPr="00EE7DA7">
        <w:t>]</w:t>
      </w:r>
      <w:r w:rsidR="00EE439E" w:rsidRPr="00EE7DA7">
        <w:t xml:space="preserve">, followed by a </w:t>
      </w:r>
      <w:hyperlink r:id="rId34" w:history="1">
        <w:r w:rsidR="00EE439E" w:rsidRPr="00EE7DA7">
          <w:rPr>
            <w:rStyle w:val="Hyperlink"/>
            <w:color w:val="auto"/>
          </w:rPr>
          <w:t>supplemental report</w:t>
        </w:r>
      </w:hyperlink>
      <w:r w:rsidR="00520568" w:rsidRPr="00EE7DA7">
        <w:t xml:space="preserve"> [18]</w:t>
      </w:r>
      <w:r w:rsidR="00EE439E" w:rsidRPr="00EE7DA7">
        <w:t xml:space="preserve"> from </w:t>
      </w:r>
      <w:r w:rsidR="00325CE5" w:rsidRPr="00EE7DA7">
        <w:t>IADM</w:t>
      </w:r>
      <w:r w:rsidR="00EE439E" w:rsidRPr="00EE7DA7">
        <w:t xml:space="preserve"> in Summer 2015</w:t>
      </w:r>
      <w:r w:rsidR="00520568" w:rsidRPr="00EE7DA7">
        <w:t>.</w:t>
      </w:r>
    </w:p>
    <w:p w14:paraId="49640D9D" w14:textId="2915201D" w:rsidR="0093703C" w:rsidRPr="00EE7DA7" w:rsidRDefault="00215305" w:rsidP="0093703C">
      <w:pPr>
        <w:pStyle w:val="BodyText"/>
      </w:pPr>
      <w:r w:rsidRPr="00EE7DA7">
        <w:t xml:space="preserve">Below is a summary of GAAWG’s work to date, organized around </w:t>
      </w:r>
      <w:r w:rsidR="0035775B" w:rsidRPr="00EE7DA7">
        <w:t>the</w:t>
      </w:r>
      <w:r w:rsidR="00092446" w:rsidRPr="00EE7DA7">
        <w:t xml:space="preserve"> four steps in the</w:t>
      </w:r>
      <w:r w:rsidR="0035775B" w:rsidRPr="00EE7DA7">
        <w:t xml:space="preserve"> </w:t>
      </w:r>
      <w:r w:rsidRPr="00EE7DA7">
        <w:t>Assessment Cycle framework</w:t>
      </w:r>
      <w:r w:rsidR="006C06E1" w:rsidRPr="00EE7DA7">
        <w:t xml:space="preserve"> as shown in Figure 2</w:t>
      </w:r>
      <w:r w:rsidR="00384E19" w:rsidRPr="00EE7DA7">
        <w:t xml:space="preserve"> (Review-Assess-Reflect-Act</w:t>
      </w:r>
      <w:r w:rsidR="00092446" w:rsidRPr="00EE7DA7">
        <w:t>)</w:t>
      </w:r>
      <w:r w:rsidRPr="00EE7DA7">
        <w:t>.</w:t>
      </w:r>
    </w:p>
    <w:p w14:paraId="1E6B1A07" w14:textId="77777777" w:rsidR="000E1EBA" w:rsidRPr="00EE7DA7" w:rsidRDefault="000770AA" w:rsidP="00197583">
      <w:pPr>
        <w:pStyle w:val="Heading3"/>
      </w:pPr>
      <w:r w:rsidRPr="00EE7DA7">
        <w:t>1</w:t>
      </w:r>
      <w:r w:rsidR="007A55C3" w:rsidRPr="00EE7DA7">
        <w:t xml:space="preserve">.  </w:t>
      </w:r>
      <w:r w:rsidR="00C61893" w:rsidRPr="00EE7DA7">
        <w:t>R</w:t>
      </w:r>
      <w:r w:rsidR="00092446" w:rsidRPr="00EE7DA7">
        <w:t>EVIEW</w:t>
      </w:r>
    </w:p>
    <w:p w14:paraId="0DD237CB" w14:textId="35955A39" w:rsidR="00CF33DF" w:rsidRPr="00EE7DA7" w:rsidRDefault="002E7E84" w:rsidP="00F4541C">
      <w:pPr>
        <w:pStyle w:val="BodyText"/>
      </w:pPr>
      <w:r w:rsidRPr="00EE7DA7">
        <w:t>When Shoreline’s General Education O</w:t>
      </w:r>
      <w:r w:rsidR="00CF33DF" w:rsidRPr="00EE7DA7">
        <w:t xml:space="preserve">utcomes were revised in 2001, the </w:t>
      </w:r>
      <w:r w:rsidR="007916BE" w:rsidRPr="00EE7DA7">
        <w:t>C</w:t>
      </w:r>
      <w:r w:rsidR="00181F5B" w:rsidRPr="00EE7DA7">
        <w:t xml:space="preserve">ollege moved to integrate these outcomes throughout </w:t>
      </w:r>
      <w:r w:rsidR="00384E19" w:rsidRPr="00EE7DA7">
        <w:t>our</w:t>
      </w:r>
      <w:r w:rsidR="00181F5B" w:rsidRPr="00EE7DA7">
        <w:t xml:space="preserve"> curriculum.  To that end, in the online Master Course Outline </w:t>
      </w:r>
      <w:r w:rsidR="00021751" w:rsidRPr="00EE7DA7">
        <w:t xml:space="preserve">(MCO) </w:t>
      </w:r>
      <w:r w:rsidR="00181F5B" w:rsidRPr="00EE7DA7">
        <w:t>system, ea</w:t>
      </w:r>
      <w:r w:rsidR="001B672A" w:rsidRPr="00EE7DA7">
        <w:t>ch course outcome is linked to the</w:t>
      </w:r>
      <w:r w:rsidRPr="00EE7DA7">
        <w:t xml:space="preserve"> General E</w:t>
      </w:r>
      <w:r w:rsidR="00181F5B" w:rsidRPr="00EE7DA7">
        <w:t>ducation</w:t>
      </w:r>
      <w:r w:rsidRPr="00EE7DA7">
        <w:t xml:space="preserve"> O</w:t>
      </w:r>
      <w:r w:rsidR="00A965E1" w:rsidRPr="00EE7DA7">
        <w:t>utcome</w:t>
      </w:r>
      <w:r w:rsidR="001B672A" w:rsidRPr="00EE7DA7">
        <w:t>s</w:t>
      </w:r>
      <w:r w:rsidR="00A965E1" w:rsidRPr="00EE7DA7">
        <w:t xml:space="preserve">, enabling analysis of </w:t>
      </w:r>
      <w:r w:rsidR="001B672A" w:rsidRPr="00EE7DA7">
        <w:t>how these outcomes are addressed in the curriculum</w:t>
      </w:r>
      <w:r w:rsidR="00A965E1" w:rsidRPr="00EE7DA7">
        <w:t>.</w:t>
      </w:r>
    </w:p>
    <w:p w14:paraId="54B31187" w14:textId="77777777" w:rsidR="00C61893" w:rsidRPr="00EE7DA7" w:rsidRDefault="00A44C42" w:rsidP="00197583">
      <w:pPr>
        <w:pStyle w:val="Heading4"/>
      </w:pPr>
      <w:r w:rsidRPr="00EE7DA7">
        <w:t>Outcomes</w:t>
      </w:r>
    </w:p>
    <w:p w14:paraId="74B45D61" w14:textId="1A524C16" w:rsidR="00A965E1" w:rsidRPr="00EE7DA7" w:rsidRDefault="0035775B" w:rsidP="00F4541C">
      <w:pPr>
        <w:pStyle w:val="BodyText"/>
      </w:pPr>
      <w:r w:rsidRPr="00EE7DA7">
        <w:t xml:space="preserve">In the 2012 Global Awareness Assessor report, one recommendation was to review the Global Awareness outcomes </w:t>
      </w:r>
      <w:r w:rsidR="00A965E1" w:rsidRPr="00EE7DA7">
        <w:t xml:space="preserve">and lend some additional definition to the meaning of those outcomes and how they might be </w:t>
      </w:r>
      <w:r w:rsidR="00F4541C" w:rsidRPr="00EE7DA7">
        <w:t xml:space="preserve">assessed.  </w:t>
      </w:r>
      <w:r w:rsidR="00D44EC9" w:rsidRPr="00EE7DA7">
        <w:t>GAAWG</w:t>
      </w:r>
      <w:r w:rsidR="00A965E1" w:rsidRPr="00EE7DA7">
        <w:t xml:space="preserve"> worked collaboratively to develop </w:t>
      </w:r>
      <w:r w:rsidR="007A55C3" w:rsidRPr="00EE7DA7">
        <w:t xml:space="preserve">an in-depth hierarchical rubric for each of the six Global Awareness outcomes </w:t>
      </w:r>
      <w:r w:rsidR="006C06E1" w:rsidRPr="00EE7DA7">
        <w:t>[19</w:t>
      </w:r>
      <w:r w:rsidR="00A933B7" w:rsidRPr="00EE7DA7">
        <w:t>]</w:t>
      </w:r>
      <w:r w:rsidR="007A55C3" w:rsidRPr="00EE7DA7">
        <w:t>.  The rubric was designed to apply t</w:t>
      </w:r>
      <w:r w:rsidR="00384E19" w:rsidRPr="00EE7DA7">
        <w:t xml:space="preserve">o student work from existing </w:t>
      </w:r>
      <w:r w:rsidR="007A55C3" w:rsidRPr="00EE7DA7">
        <w:t>course assignments related to global awareness.</w:t>
      </w:r>
    </w:p>
    <w:p w14:paraId="466F3D50" w14:textId="77777777" w:rsidR="00C61893" w:rsidRPr="00EE7DA7" w:rsidRDefault="0094600C" w:rsidP="00197583">
      <w:pPr>
        <w:pStyle w:val="Heading4"/>
      </w:pPr>
      <w:r w:rsidRPr="00EE7DA7">
        <w:t>Content/Curriculum</w:t>
      </w:r>
    </w:p>
    <w:p w14:paraId="348FEF45" w14:textId="721A49E6" w:rsidR="008C6748" w:rsidRPr="00EE7DA7" w:rsidRDefault="00BF37A6" w:rsidP="00F4541C">
      <w:pPr>
        <w:pStyle w:val="BodyText"/>
      </w:pPr>
      <w:r w:rsidRPr="00EE7DA7">
        <w:t>As GAA</w:t>
      </w:r>
      <w:r w:rsidR="00576345" w:rsidRPr="00EE7DA7">
        <w:t>WG moved forward in gathering student work for assessment purposes</w:t>
      </w:r>
      <w:r w:rsidR="003D0D86" w:rsidRPr="00EE7DA7">
        <w:t>, they also in</w:t>
      </w:r>
      <w:r w:rsidR="006C06E1" w:rsidRPr="00EE7DA7">
        <w:t>vestigated how course curricula</w:t>
      </w:r>
      <w:r w:rsidR="00384E19" w:rsidRPr="00EE7DA7">
        <w:t xml:space="preserve"> address</w:t>
      </w:r>
      <w:r w:rsidR="003D0D86" w:rsidRPr="00EE7DA7">
        <w:t xml:space="preserve"> this set of outcomes.  Summarized from the </w:t>
      </w:r>
      <w:hyperlink r:id="rId35" w:history="1">
        <w:r w:rsidR="003D0D86" w:rsidRPr="00EE7DA7">
          <w:rPr>
            <w:rStyle w:val="Hyperlink"/>
            <w:color w:val="auto"/>
          </w:rPr>
          <w:t>2014 Global Awar</w:t>
        </w:r>
        <w:r w:rsidR="00103970" w:rsidRPr="00EE7DA7">
          <w:rPr>
            <w:rStyle w:val="Hyperlink"/>
            <w:color w:val="auto"/>
          </w:rPr>
          <w:t>eness Institutional Assessment R</w:t>
        </w:r>
        <w:r w:rsidR="003D0D86" w:rsidRPr="00EE7DA7">
          <w:rPr>
            <w:rStyle w:val="Hyperlink"/>
            <w:color w:val="auto"/>
          </w:rPr>
          <w:t>eport</w:t>
        </w:r>
      </w:hyperlink>
      <w:r w:rsidR="006C06E1" w:rsidRPr="00EE7DA7">
        <w:t xml:space="preserve"> [17</w:t>
      </w:r>
      <w:r w:rsidR="00A933B7" w:rsidRPr="00EE7DA7">
        <w:t>]</w:t>
      </w:r>
      <w:r w:rsidR="003D0D86" w:rsidRPr="00EE7DA7">
        <w:t xml:space="preserve">, the analysis </w:t>
      </w:r>
      <w:r w:rsidR="00204D93" w:rsidRPr="00EE7DA7">
        <w:t xml:space="preserve">of Master Course Outline data </w:t>
      </w:r>
      <w:r w:rsidR="003D0D86" w:rsidRPr="00EE7DA7">
        <w:t>revealed the following:</w:t>
      </w:r>
    </w:p>
    <w:p w14:paraId="40212619" w14:textId="48B40D8E" w:rsidR="00103970" w:rsidRPr="00EE7DA7" w:rsidRDefault="00103970" w:rsidP="006C06E1">
      <w:pPr>
        <w:pStyle w:val="Bulleted1"/>
      </w:pPr>
      <w:r w:rsidRPr="00EE7DA7">
        <w:rPr>
          <w:b/>
        </w:rPr>
        <w:t>Global Awareness o</w:t>
      </w:r>
      <w:r w:rsidR="00204D93" w:rsidRPr="00EE7DA7">
        <w:rPr>
          <w:b/>
        </w:rPr>
        <w:t>utcomes are well-represented within the curriculum</w:t>
      </w:r>
      <w:r w:rsidR="006C06E1" w:rsidRPr="00EE7DA7">
        <w:rPr>
          <w:b/>
        </w:rPr>
        <w:t xml:space="preserve">:  </w:t>
      </w:r>
      <w:r w:rsidR="00204D93" w:rsidRPr="00EE7DA7">
        <w:t>Since 2009, 39% of all Shoreline offering</w:t>
      </w:r>
      <w:r w:rsidR="00117544" w:rsidRPr="00EE7DA7">
        <w:t>s</w:t>
      </w:r>
      <w:r w:rsidR="00204D93" w:rsidRPr="00EE7DA7">
        <w:t xml:space="preserve"> have addressed at least one o</w:t>
      </w:r>
      <w:r w:rsidRPr="00EE7DA7">
        <w:t>f the six Global Awareness o</w:t>
      </w:r>
      <w:r w:rsidR="00204D93" w:rsidRPr="00EE7DA7">
        <w:t>utcomes</w:t>
      </w:r>
      <w:r w:rsidR="00ED70E7" w:rsidRPr="00EE7DA7">
        <w:t>.</w:t>
      </w:r>
      <w:r w:rsidR="006C06E1" w:rsidRPr="00EE7DA7">
        <w:t xml:space="preserve">  </w:t>
      </w:r>
      <w:r w:rsidR="00ED70E7" w:rsidRPr="00EE7DA7">
        <w:t>Over the course of an aca</w:t>
      </w:r>
      <w:r w:rsidR="007B7EA8" w:rsidRPr="00EE7DA7">
        <w:t>demic year, most students (78-</w:t>
      </w:r>
      <w:r w:rsidR="00ED70E7" w:rsidRPr="00EE7DA7">
        <w:t xml:space="preserve">82%) </w:t>
      </w:r>
      <w:r w:rsidR="0020319B" w:rsidRPr="00EE7DA7">
        <w:t xml:space="preserve">took </w:t>
      </w:r>
      <w:r w:rsidR="00ED70E7" w:rsidRPr="00EE7DA7">
        <w:t>at least one course that addresse</w:t>
      </w:r>
      <w:r w:rsidR="0020319B" w:rsidRPr="00EE7DA7">
        <w:t>d</w:t>
      </w:r>
      <w:r w:rsidR="00ED70E7" w:rsidRPr="00EE7DA7">
        <w:t xml:space="preserve"> at least one Global Awareness outcome.</w:t>
      </w:r>
    </w:p>
    <w:p w14:paraId="13ED7CA2" w14:textId="75D529BB" w:rsidR="00204D93" w:rsidRPr="00EE7DA7" w:rsidRDefault="00ED70E7" w:rsidP="006C06E1">
      <w:pPr>
        <w:pStyle w:val="Bulleted1"/>
      </w:pPr>
      <w:r w:rsidRPr="00EE7DA7">
        <w:rPr>
          <w:b/>
        </w:rPr>
        <w:t xml:space="preserve">Representation of </w:t>
      </w:r>
      <w:r w:rsidR="007A172F" w:rsidRPr="00EE7DA7">
        <w:rPr>
          <w:b/>
        </w:rPr>
        <w:t>Global Awareness</w:t>
      </w:r>
      <w:r w:rsidRPr="00EE7DA7">
        <w:rPr>
          <w:b/>
        </w:rPr>
        <w:t xml:space="preserve"> varies by </w:t>
      </w:r>
      <w:r w:rsidR="007A172F" w:rsidRPr="00EE7DA7">
        <w:rPr>
          <w:b/>
        </w:rPr>
        <w:t>division</w:t>
      </w:r>
      <w:r w:rsidR="006C06E1" w:rsidRPr="00EE7DA7">
        <w:rPr>
          <w:b/>
        </w:rPr>
        <w:t xml:space="preserve">:  </w:t>
      </w:r>
      <w:r w:rsidR="00CD05A9" w:rsidRPr="00EE7DA7">
        <w:t xml:space="preserve">In Fall 2014, these outcomes were addressed in 66% of Humanities courses, 56% </w:t>
      </w:r>
      <w:r w:rsidR="00384E19" w:rsidRPr="00EE7DA7">
        <w:t>of Social Science courses, 51% of Health Occupation</w:t>
      </w:r>
      <w:r w:rsidR="00CD05A9" w:rsidRPr="00EE7DA7">
        <w:t xml:space="preserve"> and Business</w:t>
      </w:r>
      <w:r w:rsidR="00384E19" w:rsidRPr="00EE7DA7">
        <w:t xml:space="preserve"> courses</w:t>
      </w:r>
      <w:r w:rsidR="00CD05A9" w:rsidRPr="00EE7DA7">
        <w:t>, and 14</w:t>
      </w:r>
      <w:r w:rsidR="00204D93" w:rsidRPr="00EE7DA7">
        <w:t xml:space="preserve">% of </w:t>
      </w:r>
      <w:r w:rsidR="00384E19" w:rsidRPr="00EE7DA7">
        <w:t xml:space="preserve">Math and/or Science </w:t>
      </w:r>
      <w:r w:rsidR="00CD05A9" w:rsidRPr="00EE7DA7">
        <w:t>courses.</w:t>
      </w:r>
    </w:p>
    <w:p w14:paraId="18D31384" w14:textId="7ADD72CA" w:rsidR="00ED70E7" w:rsidRPr="00EE7DA7" w:rsidRDefault="00ED70E7" w:rsidP="00F4541C">
      <w:pPr>
        <w:pStyle w:val="BodyText"/>
      </w:pPr>
      <w:r w:rsidRPr="00EE7DA7">
        <w:t xml:space="preserve">Given these results, </w:t>
      </w:r>
      <w:r w:rsidR="00CD05A9" w:rsidRPr="00EE7DA7">
        <w:t>it follows that there is ample opportunity for examining stud</w:t>
      </w:r>
      <w:r w:rsidR="00117544" w:rsidRPr="00EE7DA7">
        <w:t>en</w:t>
      </w:r>
      <w:r w:rsidR="00384E19" w:rsidRPr="00EE7DA7">
        <w:t>t work emerging from in-class, embedded</w:t>
      </w:r>
      <w:r w:rsidR="00117544" w:rsidRPr="00EE7DA7">
        <w:t xml:space="preserve"> </w:t>
      </w:r>
      <w:r w:rsidR="00CD05A9" w:rsidRPr="00EE7DA7">
        <w:t>assessments.</w:t>
      </w:r>
    </w:p>
    <w:p w14:paraId="4C455595" w14:textId="77777777" w:rsidR="00197583" w:rsidRPr="00EE7DA7" w:rsidRDefault="000770AA" w:rsidP="00576345">
      <w:pPr>
        <w:pStyle w:val="Heading3"/>
        <w:rPr>
          <w:rFonts w:eastAsia="Times New Roman"/>
        </w:rPr>
      </w:pPr>
      <w:r w:rsidRPr="00EE7DA7">
        <w:rPr>
          <w:rFonts w:eastAsia="Times New Roman"/>
        </w:rPr>
        <w:t>2</w:t>
      </w:r>
      <w:r w:rsidR="00576345" w:rsidRPr="00EE7DA7">
        <w:rPr>
          <w:rFonts w:eastAsia="Times New Roman"/>
        </w:rPr>
        <w:t xml:space="preserve">.  </w:t>
      </w:r>
      <w:r w:rsidR="00092446" w:rsidRPr="00EE7DA7">
        <w:rPr>
          <w:rFonts w:eastAsia="Times New Roman"/>
        </w:rPr>
        <w:t>ASSESS</w:t>
      </w:r>
    </w:p>
    <w:p w14:paraId="1AF11F01" w14:textId="77777777" w:rsidR="00C50644" w:rsidRPr="00EE7DA7" w:rsidRDefault="00890A4F" w:rsidP="00A35036">
      <w:pPr>
        <w:pStyle w:val="Heading4"/>
        <w:rPr>
          <w:rFonts w:eastAsia="Times New Roman"/>
        </w:rPr>
      </w:pPr>
      <w:r w:rsidRPr="00EE7DA7">
        <w:rPr>
          <w:rFonts w:eastAsia="Times New Roman"/>
        </w:rPr>
        <w:t>Embedded</w:t>
      </w:r>
      <w:r w:rsidR="00F4541C" w:rsidRPr="00EE7DA7">
        <w:rPr>
          <w:rFonts w:eastAsia="Times New Roman"/>
        </w:rPr>
        <w:t xml:space="preserve"> Assessment</w:t>
      </w:r>
    </w:p>
    <w:p w14:paraId="2F3F3617" w14:textId="24AB3868" w:rsidR="00320A03" w:rsidRPr="00EE7DA7" w:rsidRDefault="00103970" w:rsidP="00F4541C">
      <w:pPr>
        <w:pStyle w:val="BodyText"/>
      </w:pPr>
      <w:r w:rsidRPr="00EE7DA7">
        <w:t>This</w:t>
      </w:r>
      <w:r w:rsidR="00204870" w:rsidRPr="00EE7DA7">
        <w:t xml:space="preserve"> method for assessing</w:t>
      </w:r>
      <w:r w:rsidR="000C2997" w:rsidRPr="00EE7DA7">
        <w:t xml:space="preserve"> the Global Awareness o</w:t>
      </w:r>
      <w:r w:rsidR="00F4541C" w:rsidRPr="00EE7DA7">
        <w:t xml:space="preserve">utcomes was first addressed in a series of interviews with faculty </w:t>
      </w:r>
      <w:r w:rsidR="00E471A8" w:rsidRPr="00EE7DA7">
        <w:t xml:space="preserve">who were </w:t>
      </w:r>
      <w:r w:rsidR="00F4541C" w:rsidRPr="00EE7DA7">
        <w:t>teaching courses with Global Awareness content</w:t>
      </w:r>
      <w:r w:rsidR="00BF37A6" w:rsidRPr="00EE7DA7">
        <w:t xml:space="preserve"> </w:t>
      </w:r>
      <w:r w:rsidR="00117544" w:rsidRPr="00EE7DA7">
        <w:t xml:space="preserve">(see </w:t>
      </w:r>
      <w:hyperlink r:id="rId36" w:history="1">
        <w:r w:rsidR="00117544" w:rsidRPr="00EE7DA7">
          <w:rPr>
            <w:rStyle w:val="Hyperlink"/>
            <w:color w:val="auto"/>
          </w:rPr>
          <w:t>2012 assessment report</w:t>
        </w:r>
      </w:hyperlink>
      <w:r w:rsidR="00FE0819" w:rsidRPr="00EE7DA7">
        <w:t xml:space="preserve"> [16</w:t>
      </w:r>
      <w:r w:rsidR="00AD271F" w:rsidRPr="00EE7DA7">
        <w:t>]</w:t>
      </w:r>
      <w:r w:rsidR="00117544" w:rsidRPr="00EE7DA7">
        <w:t>)</w:t>
      </w:r>
      <w:r w:rsidR="006E5DD8" w:rsidRPr="00EE7DA7">
        <w:t>. In 2014, the assessor conducted</w:t>
      </w:r>
      <w:r w:rsidR="00F4541C" w:rsidRPr="00EE7DA7">
        <w:t xml:space="preserve"> a more systematic survey of 50 faculty (</w:t>
      </w:r>
      <w:r w:rsidR="00890A4F" w:rsidRPr="00EE7DA7">
        <w:t>25</w:t>
      </w:r>
      <w:r w:rsidR="00F4541C" w:rsidRPr="00EE7DA7">
        <w:t xml:space="preserve"> respondents</w:t>
      </w:r>
      <w:r w:rsidR="00890A4F" w:rsidRPr="00EE7DA7">
        <w:t>, 50% response rate, representing 32 courses</w:t>
      </w:r>
      <w:r w:rsidR="001B2862" w:rsidRPr="00EE7DA7">
        <w:t xml:space="preserve">), asking them to describe </w:t>
      </w:r>
      <w:r w:rsidR="00320A03" w:rsidRPr="00EE7DA7">
        <w:t xml:space="preserve">specific assignments or techniques used to assess </w:t>
      </w:r>
      <w:r w:rsidR="00E471A8" w:rsidRPr="00EE7DA7">
        <w:t>Global Awareness</w:t>
      </w:r>
      <w:r w:rsidR="00D531D4" w:rsidRPr="00EE7DA7">
        <w:t>,</w:t>
      </w:r>
      <w:r w:rsidR="00320A03" w:rsidRPr="00EE7DA7">
        <w:t xml:space="preserve"> </w:t>
      </w:r>
      <w:r w:rsidR="001B2862" w:rsidRPr="00EE7DA7">
        <w:t xml:space="preserve">and provide </w:t>
      </w:r>
      <w:r w:rsidR="00A35036" w:rsidRPr="00EE7DA7">
        <w:t>sample assignments and/or student work.</w:t>
      </w:r>
    </w:p>
    <w:p w14:paraId="270AEA32" w14:textId="502D4AAC" w:rsidR="005F52C1" w:rsidRPr="00EE7DA7" w:rsidRDefault="005F52C1" w:rsidP="00302646">
      <w:pPr>
        <w:pStyle w:val="Heading4"/>
      </w:pPr>
      <w:r w:rsidRPr="00EE7DA7">
        <w:t>Student Reflection</w:t>
      </w:r>
      <w:r w:rsidR="0071310F" w:rsidRPr="00EE7DA7">
        <w:t>s</w:t>
      </w:r>
    </w:p>
    <w:p w14:paraId="68C751D5" w14:textId="057EE19C" w:rsidR="005F52C1" w:rsidRPr="00EE7DA7" w:rsidRDefault="006758D2" w:rsidP="00F4541C">
      <w:pPr>
        <w:pStyle w:val="BodyText"/>
      </w:pPr>
      <w:r w:rsidRPr="00EE7DA7">
        <w:t>Anothe</w:t>
      </w:r>
      <w:r w:rsidR="00185B20" w:rsidRPr="00EE7DA7">
        <w:t xml:space="preserve">r method employed in the </w:t>
      </w:r>
      <w:r w:rsidR="008E6322" w:rsidRPr="00EE7DA7">
        <w:t>assessment of Global Awareness</w:t>
      </w:r>
      <w:r w:rsidRPr="00EE7DA7">
        <w:t xml:space="preserve"> was a standardize</w:t>
      </w:r>
      <w:r w:rsidR="00AD271F" w:rsidRPr="00EE7DA7">
        <w:t>d</w:t>
      </w:r>
      <w:r w:rsidRPr="00EE7DA7">
        <w:t xml:space="preserve"> reflection piece administered in a selection of courses</w:t>
      </w:r>
      <w:r w:rsidR="002346F8" w:rsidRPr="00EE7DA7">
        <w:t>, with students asked to “Write a half-page reflection explaining how the concepts, topics, or assignments in this course have or have not increased or reinforced your global awareness, with specific reference to [the topic of this class]</w:t>
      </w:r>
      <w:r w:rsidR="00185B20" w:rsidRPr="00EE7DA7">
        <w:t>.</w:t>
      </w:r>
      <w:r w:rsidR="002346F8" w:rsidRPr="00EE7DA7">
        <w:t>”</w:t>
      </w:r>
      <w:r w:rsidR="00185B20" w:rsidRPr="00EE7DA7">
        <w:t xml:space="preserve">  The primary question of analysis is whether students’ descriptions of the course’s impact on their global awareness aligned with the intended outcomes for the course.</w:t>
      </w:r>
      <w:r w:rsidR="006334CF" w:rsidRPr="00EE7DA7">
        <w:t xml:space="preserve">  </w:t>
      </w:r>
      <w:r w:rsidR="00185B20" w:rsidRPr="00EE7DA7">
        <w:t>In Spring 2014, faculty were contacted based on a random selection of courses that either did</w:t>
      </w:r>
      <w:r w:rsidR="00E471A8" w:rsidRPr="00EE7DA7">
        <w:t xml:space="preserve"> or did not</w:t>
      </w:r>
      <w:r w:rsidR="000C2997" w:rsidRPr="00EE7DA7">
        <w:t xml:space="preserve"> include a Global Awareness o</w:t>
      </w:r>
      <w:r w:rsidR="00185B20" w:rsidRPr="00EE7DA7">
        <w:t xml:space="preserve">utcome.  Eight faculty </w:t>
      </w:r>
      <w:r w:rsidR="00C33C86" w:rsidRPr="00EE7DA7">
        <w:t>administered</w:t>
      </w:r>
      <w:r w:rsidR="00185B20" w:rsidRPr="00EE7DA7">
        <w:t xml:space="preserve"> the standardized reflection piece during a class period.  Data were gathered by the Global Awareness </w:t>
      </w:r>
      <w:r w:rsidR="00AD271F" w:rsidRPr="00EE7DA7">
        <w:t>Assessor and forwarded to IADM.</w:t>
      </w:r>
    </w:p>
    <w:p w14:paraId="419B5822" w14:textId="77777777" w:rsidR="006356B4" w:rsidRPr="00EE7DA7" w:rsidRDefault="000770AA" w:rsidP="006330C4">
      <w:pPr>
        <w:pStyle w:val="Heading3"/>
      </w:pPr>
      <w:r w:rsidRPr="00EE7DA7">
        <w:t>3</w:t>
      </w:r>
      <w:r w:rsidR="006330C4" w:rsidRPr="00EE7DA7">
        <w:t xml:space="preserve">.  </w:t>
      </w:r>
      <w:r w:rsidR="00092446" w:rsidRPr="00EE7DA7">
        <w:t>REFLECT</w:t>
      </w:r>
    </w:p>
    <w:p w14:paraId="7F90DE93" w14:textId="77777777" w:rsidR="00302646" w:rsidRPr="00EE7DA7" w:rsidRDefault="00067E9F" w:rsidP="00067E9F">
      <w:pPr>
        <w:pStyle w:val="Heading4"/>
      </w:pPr>
      <w:r w:rsidRPr="00EE7DA7">
        <w:t>Embedded Assessment</w:t>
      </w:r>
    </w:p>
    <w:p w14:paraId="73B79F84" w14:textId="291EB9FA" w:rsidR="00067E9F" w:rsidRPr="00EE7DA7" w:rsidRDefault="00067E9F" w:rsidP="00067E9F">
      <w:pPr>
        <w:pStyle w:val="BodyText"/>
      </w:pPr>
      <w:r w:rsidRPr="00EE7DA7">
        <w:t xml:space="preserve">The results from </w:t>
      </w:r>
      <w:r w:rsidR="009E5D9F" w:rsidRPr="00EE7DA7">
        <w:t>the</w:t>
      </w:r>
      <w:r w:rsidRPr="00EE7DA7">
        <w:t xml:space="preserve"> preliminary analysis revealed challenges in using embedded assessments to gather evidence of student learning in this domain.  Because some courses involved content and outcomes much more strongly r</w:t>
      </w:r>
      <w:r w:rsidR="000C2997" w:rsidRPr="00EE7DA7">
        <w:t>elated to the Global Awareness o</w:t>
      </w:r>
      <w:r w:rsidRPr="00EE7DA7">
        <w:t xml:space="preserve">utcomes than others, the clarity of assessment of </w:t>
      </w:r>
      <w:r w:rsidR="0020319B" w:rsidRPr="00EE7DA7">
        <w:t>G</w:t>
      </w:r>
      <w:r w:rsidRPr="00EE7DA7">
        <w:t xml:space="preserve">lobal </w:t>
      </w:r>
      <w:r w:rsidR="0020319B" w:rsidRPr="00EE7DA7">
        <w:t>A</w:t>
      </w:r>
      <w:r w:rsidRPr="00EE7DA7">
        <w:t>wareness varied a great deal.  In about two out of three courses sampled, instructors indicated Global Awareness was very impo</w:t>
      </w:r>
      <w:r w:rsidR="00B435B9" w:rsidRPr="00EE7DA7">
        <w:t xml:space="preserve">rtant to the course content; </w:t>
      </w:r>
      <w:r w:rsidRPr="00EE7DA7">
        <w:t>less than half described robust assessment of t</w:t>
      </w:r>
      <w:r w:rsidR="002E7E84" w:rsidRPr="00EE7DA7">
        <w:t>hat General E</w:t>
      </w:r>
      <w:r w:rsidRPr="00EE7DA7">
        <w:t>du</w:t>
      </w:r>
      <w:r w:rsidR="00F640C2" w:rsidRPr="00EE7DA7">
        <w:t>ca</w:t>
      </w:r>
      <w:r w:rsidR="002E7E84" w:rsidRPr="00EE7DA7">
        <w:t>tion O</w:t>
      </w:r>
      <w:r w:rsidR="008E6322" w:rsidRPr="00EE7DA7">
        <w:t>utcome</w:t>
      </w:r>
      <w:r w:rsidR="009E5D9F" w:rsidRPr="00EE7DA7">
        <w:t>.</w:t>
      </w:r>
    </w:p>
    <w:p w14:paraId="666F7D5E" w14:textId="6D68E723" w:rsidR="00067E9F" w:rsidRPr="00EE7DA7" w:rsidRDefault="00067E9F" w:rsidP="00067E9F">
      <w:pPr>
        <w:pStyle w:val="BodyText"/>
      </w:pPr>
      <w:r w:rsidRPr="00EE7DA7">
        <w:t xml:space="preserve">For example, in </w:t>
      </w:r>
      <w:r w:rsidR="008C0134" w:rsidRPr="00EE7DA7">
        <w:t>Geography 200:  Introduction to Human Geography</w:t>
      </w:r>
      <w:r w:rsidRPr="00EE7DA7">
        <w:t>, almost all content was gear</w:t>
      </w:r>
      <w:r w:rsidR="000C2997" w:rsidRPr="00EE7DA7">
        <w:t>ed toward the Global Awareness o</w:t>
      </w:r>
      <w:r w:rsidRPr="00EE7DA7">
        <w:t xml:space="preserve">utcomes, so there were a variety of possible assignments or exams within the course that could indicate whether students were gaining the relevant skills.  In contrast, for </w:t>
      </w:r>
      <w:r w:rsidR="008C0134" w:rsidRPr="00EE7DA7">
        <w:t>Biology 150: Epidemics a</w:t>
      </w:r>
      <w:r w:rsidR="008E6322" w:rsidRPr="00EE7DA7">
        <w:t>nd Culture, the course content wa</w:t>
      </w:r>
      <w:r w:rsidR="008C0134" w:rsidRPr="00EE7DA7">
        <w:t xml:space="preserve">s related to </w:t>
      </w:r>
      <w:r w:rsidR="009E5D9F" w:rsidRPr="00EE7DA7">
        <w:t>Global Awareness</w:t>
      </w:r>
      <w:r w:rsidR="008C0134" w:rsidRPr="00EE7DA7">
        <w:t>, but in-class assessments address</w:t>
      </w:r>
      <w:r w:rsidR="008E6322" w:rsidRPr="00EE7DA7">
        <w:t>ed</w:t>
      </w:r>
      <w:r w:rsidR="008C0134" w:rsidRPr="00EE7DA7">
        <w:t xml:space="preserve"> the topic implicitly, </w:t>
      </w:r>
      <w:r w:rsidRPr="00EE7DA7">
        <w:t xml:space="preserve">with no specific in-course assessment addressing </w:t>
      </w:r>
      <w:r w:rsidR="008E6322" w:rsidRPr="00EE7DA7">
        <w:t>the GA O</w:t>
      </w:r>
      <w:r w:rsidR="008C0134" w:rsidRPr="00EE7DA7">
        <w:t>utcomes.</w:t>
      </w:r>
    </w:p>
    <w:p w14:paraId="5E296713" w14:textId="670EEDD5" w:rsidR="00067E9F" w:rsidRPr="00EE7DA7" w:rsidRDefault="002E7E84" w:rsidP="00067E9F">
      <w:pPr>
        <w:pStyle w:val="BodyText"/>
      </w:pPr>
      <w:r w:rsidRPr="00EE7DA7">
        <w:t>For General Education O</w:t>
      </w:r>
      <w:r w:rsidR="009E5D9F" w:rsidRPr="00EE7DA7">
        <w:t>utcomes not associated with specific core requirements that are distributed across a wide range of courses from multiple disciplines</w:t>
      </w:r>
      <w:r w:rsidR="00723F14" w:rsidRPr="00EE7DA7">
        <w:t xml:space="preserve"> (i.e., Global Awareness, General Intellectual Ability, and Information Literacy)</w:t>
      </w:r>
      <w:r w:rsidR="003D651F" w:rsidRPr="00EE7DA7">
        <w:t>,</w:t>
      </w:r>
      <w:r w:rsidR="00E94F8D" w:rsidRPr="00EE7DA7">
        <w:t xml:space="preserve"> reviewing student work might not lead to strong </w:t>
      </w:r>
      <w:r w:rsidR="00AD284E" w:rsidRPr="00EE7DA7">
        <w:t xml:space="preserve">evidence of student learning </w:t>
      </w:r>
      <w:r w:rsidR="00067E9F" w:rsidRPr="00EE7DA7">
        <w:t>or conclusions i</w:t>
      </w:r>
      <w:r w:rsidR="009E5D9F" w:rsidRPr="00EE7DA7">
        <w:t>nforming curricular improvement.</w:t>
      </w:r>
    </w:p>
    <w:p w14:paraId="75641B44" w14:textId="77777777" w:rsidR="00067E9F" w:rsidRPr="00EE7DA7" w:rsidRDefault="00347A34" w:rsidP="00347A34">
      <w:pPr>
        <w:pStyle w:val="Heading4"/>
      </w:pPr>
      <w:r w:rsidRPr="00EE7DA7">
        <w:t>Student Reflections</w:t>
      </w:r>
    </w:p>
    <w:p w14:paraId="1C76F7F7" w14:textId="7E4775F0" w:rsidR="006356B4" w:rsidRPr="00EE7DA7" w:rsidRDefault="00A438D3" w:rsidP="00F4541C">
      <w:pPr>
        <w:pStyle w:val="BodyText"/>
      </w:pPr>
      <w:r w:rsidRPr="00EE7DA7">
        <w:t>In Summer 2015, s</w:t>
      </w:r>
      <w:r w:rsidR="006334CF" w:rsidRPr="00EE7DA7">
        <w:t>ix faculty from the Global Awareness Assessment Working Group</w:t>
      </w:r>
      <w:r w:rsidR="00E94F8D" w:rsidRPr="00EE7DA7">
        <w:t xml:space="preserve"> </w:t>
      </w:r>
      <w:r w:rsidR="00091E5E" w:rsidRPr="00EE7DA7">
        <w:t xml:space="preserve">took part in a pilot </w:t>
      </w:r>
      <w:r w:rsidR="00E94F8D" w:rsidRPr="00EE7DA7">
        <w:t xml:space="preserve">Summer </w:t>
      </w:r>
      <w:r w:rsidR="00091E5E" w:rsidRPr="00EE7DA7">
        <w:t xml:space="preserve">Assessment </w:t>
      </w:r>
      <w:r w:rsidR="00E94F8D" w:rsidRPr="00EE7DA7">
        <w:t>In</w:t>
      </w:r>
      <w:r w:rsidR="004D3501" w:rsidRPr="00EE7DA7">
        <w:t>stitute</w:t>
      </w:r>
      <w:r w:rsidR="00091E5E" w:rsidRPr="00EE7DA7">
        <w:t xml:space="preserve"> and </w:t>
      </w:r>
      <w:r w:rsidR="00E94F8D" w:rsidRPr="00EE7DA7">
        <w:t xml:space="preserve">reviewed a random sample of six student responses from each </w:t>
      </w:r>
      <w:r w:rsidR="00091E5E" w:rsidRPr="00EE7DA7">
        <w:t xml:space="preserve">of the eight participating </w:t>
      </w:r>
      <w:r w:rsidR="00E94F8D" w:rsidRPr="00EE7DA7">
        <w:t>course</w:t>
      </w:r>
      <w:r w:rsidR="00091E5E" w:rsidRPr="00EE7DA7">
        <w:t xml:space="preserve">s.  The group </w:t>
      </w:r>
      <w:r w:rsidR="00E94F8D" w:rsidRPr="00EE7DA7">
        <w:t xml:space="preserve">voted on whether </w:t>
      </w:r>
      <w:r w:rsidR="00C1207B" w:rsidRPr="00EE7DA7">
        <w:t>each</w:t>
      </w:r>
      <w:r w:rsidR="007D74FF" w:rsidRPr="00EE7DA7">
        <w:t xml:space="preserve"> student reflection revealed each of the six Global Awareness outcomes.  This process </w:t>
      </w:r>
      <w:r w:rsidR="003C310B" w:rsidRPr="00EE7DA7">
        <w:t>was not necessarily</w:t>
      </w:r>
      <w:r w:rsidR="007D74FF" w:rsidRPr="00EE7DA7">
        <w:t xml:space="preserve"> designed to yield conclusions about </w:t>
      </w:r>
      <w:r w:rsidR="003C310B" w:rsidRPr="00EE7DA7">
        <w:t xml:space="preserve">whether students had gained </w:t>
      </w:r>
      <w:r w:rsidR="0020319B" w:rsidRPr="00EE7DA7">
        <w:t>G</w:t>
      </w:r>
      <w:r w:rsidR="003C310B" w:rsidRPr="00EE7DA7">
        <w:t>lobal</w:t>
      </w:r>
      <w:r w:rsidR="009E5D9F" w:rsidRPr="00EE7DA7">
        <w:t xml:space="preserve"> </w:t>
      </w:r>
      <w:r w:rsidR="0020319B" w:rsidRPr="00EE7DA7">
        <w:t>A</w:t>
      </w:r>
      <w:r w:rsidR="003C310B" w:rsidRPr="00EE7DA7">
        <w:t xml:space="preserve">wareness, but to prompt discussion about the validity of the links between </w:t>
      </w:r>
      <w:r w:rsidR="009E5D9F" w:rsidRPr="00EE7DA7">
        <w:t xml:space="preserve">individual </w:t>
      </w:r>
      <w:r w:rsidR="002E7E84" w:rsidRPr="00EE7DA7">
        <w:t>course outcomes and General Education O</w:t>
      </w:r>
      <w:r w:rsidR="003C310B" w:rsidRPr="00EE7DA7">
        <w:t xml:space="preserve">utcomes.  </w:t>
      </w:r>
      <w:r w:rsidR="00B266E9" w:rsidRPr="00EE7DA7">
        <w:t xml:space="preserve">As summarized in the </w:t>
      </w:r>
      <w:hyperlink r:id="rId37" w:history="1">
        <w:r w:rsidR="00B266E9" w:rsidRPr="00EE7DA7">
          <w:rPr>
            <w:rStyle w:val="Hyperlink"/>
            <w:color w:val="auto"/>
          </w:rPr>
          <w:t>2015 Su</w:t>
        </w:r>
        <w:r w:rsidR="0066524E" w:rsidRPr="00EE7DA7">
          <w:rPr>
            <w:rStyle w:val="Hyperlink"/>
            <w:color w:val="auto"/>
          </w:rPr>
          <w:t>mmer Assessment Institute</w:t>
        </w:r>
      </w:hyperlink>
      <w:r w:rsidR="0066524E" w:rsidRPr="00EE7DA7">
        <w:t xml:space="preserve"> </w:t>
      </w:r>
      <w:r w:rsidR="00B266E9" w:rsidRPr="00EE7DA7">
        <w:t>report</w:t>
      </w:r>
      <w:r w:rsidR="00A63681" w:rsidRPr="00EE7DA7">
        <w:t xml:space="preserve"> [18</w:t>
      </w:r>
      <w:r w:rsidR="0066524E" w:rsidRPr="00EE7DA7">
        <w:t>]</w:t>
      </w:r>
      <w:r w:rsidR="00B266E9" w:rsidRPr="00EE7DA7">
        <w:t xml:space="preserve">, </w:t>
      </w:r>
      <w:r w:rsidR="00E94F8D" w:rsidRPr="00EE7DA7">
        <w:t xml:space="preserve">the </w:t>
      </w:r>
      <w:r w:rsidR="00C1207B" w:rsidRPr="00EE7DA7">
        <w:t xml:space="preserve">exercise </w:t>
      </w:r>
      <w:r w:rsidR="00E94F8D" w:rsidRPr="00EE7DA7">
        <w:t>revealed that there was only moderate alignment between students’ reflections about what they had gained and the Global Awareness outcomes listed in the MCO</w:t>
      </w:r>
      <w:r w:rsidR="00590FD6" w:rsidRPr="00EE7DA7">
        <w:t>s.</w:t>
      </w:r>
    </w:p>
    <w:p w14:paraId="1B1386BD" w14:textId="77777777" w:rsidR="005F798A" w:rsidRPr="00EE7DA7" w:rsidRDefault="000770AA" w:rsidP="00302646">
      <w:pPr>
        <w:pStyle w:val="Heading3"/>
      </w:pPr>
      <w:r w:rsidRPr="00EE7DA7">
        <w:t>4</w:t>
      </w:r>
      <w:r w:rsidR="00302646" w:rsidRPr="00EE7DA7">
        <w:t xml:space="preserve">.  </w:t>
      </w:r>
      <w:r w:rsidR="00092446" w:rsidRPr="00EE7DA7">
        <w:t>ACT</w:t>
      </w:r>
    </w:p>
    <w:p w14:paraId="5724C97D" w14:textId="050397C0" w:rsidR="009F5D72" w:rsidRPr="00EE7DA7" w:rsidRDefault="0082498A" w:rsidP="00C569E7">
      <w:pPr>
        <w:pStyle w:val="BodyText"/>
      </w:pPr>
      <w:r w:rsidRPr="00EE7DA7">
        <w:t xml:space="preserve">The work of </w:t>
      </w:r>
      <w:r w:rsidR="00E471A8" w:rsidRPr="00EE7DA7">
        <w:t>GAAWG</w:t>
      </w:r>
      <w:r w:rsidRPr="00EE7DA7">
        <w:t xml:space="preserve"> has been particularly strong in understanding more about the definition of this set of outcomes and </w:t>
      </w:r>
      <w:r w:rsidR="00C569E7" w:rsidRPr="00EE7DA7">
        <w:t>lending</w:t>
      </w:r>
      <w:r w:rsidRPr="00EE7DA7">
        <w:t xml:space="preserve"> insight </w:t>
      </w:r>
      <w:r w:rsidR="00C569E7" w:rsidRPr="00EE7DA7">
        <w:t>into how these outcomes are embedded within Shoreline’s curriculum.</w:t>
      </w:r>
      <w:r w:rsidR="00EA4EAC" w:rsidRPr="00EE7DA7">
        <w:t xml:space="preserve">  </w:t>
      </w:r>
      <w:r w:rsidR="00E471A8" w:rsidRPr="00EE7DA7">
        <w:t>The analyses</w:t>
      </w:r>
      <w:r w:rsidRPr="00EE7DA7">
        <w:t xml:space="preserve"> of data have not necessarily led to clear conclusions or recommendations for changes</w:t>
      </w:r>
      <w:r w:rsidR="00EA4EAC" w:rsidRPr="00EE7DA7">
        <w:t xml:space="preserve"> to outcomes or curriculum</w:t>
      </w:r>
      <w:r w:rsidRPr="00EE7DA7">
        <w:t xml:space="preserve">.  </w:t>
      </w:r>
      <w:r w:rsidR="00896E93" w:rsidRPr="00EE7DA7">
        <w:t>Hence, only</w:t>
      </w:r>
      <w:r w:rsidRPr="00EE7DA7">
        <w:t xml:space="preserve"> preliminary steps have been </w:t>
      </w:r>
      <w:r w:rsidR="00EA4EAC" w:rsidRPr="00EE7DA7">
        <w:t>taken in “closing the loop</w:t>
      </w:r>
      <w:r w:rsidRPr="00EE7DA7">
        <w:t xml:space="preserve">” by taking action based on results.  </w:t>
      </w:r>
      <w:r w:rsidR="00C569E7" w:rsidRPr="00EE7DA7">
        <w:t xml:space="preserve">However, there are several very clear recommendations </w:t>
      </w:r>
      <w:r w:rsidR="0079596F" w:rsidRPr="00EE7DA7">
        <w:t xml:space="preserve">(summarized below) </w:t>
      </w:r>
      <w:r w:rsidR="00C569E7" w:rsidRPr="00EE7DA7">
        <w:t xml:space="preserve">about how to move forward in assessing this and other </w:t>
      </w:r>
      <w:r w:rsidR="002E7E84" w:rsidRPr="00EE7DA7">
        <w:t>General E</w:t>
      </w:r>
      <w:r w:rsidR="00EA4EAC" w:rsidRPr="00EE7DA7">
        <w:t xml:space="preserve">ducation </w:t>
      </w:r>
      <w:r w:rsidR="002E7E84" w:rsidRPr="00EE7DA7">
        <w:t>O</w:t>
      </w:r>
      <w:r w:rsidR="00C569E7" w:rsidRPr="00EE7DA7">
        <w:t>utcomes in the future.</w:t>
      </w:r>
    </w:p>
    <w:p w14:paraId="3952AF88" w14:textId="086EA018" w:rsidR="00AE49CB" w:rsidRPr="00EE7DA7" w:rsidRDefault="002E7E84" w:rsidP="00896E93">
      <w:pPr>
        <w:pStyle w:val="Heading4"/>
      </w:pPr>
      <w:r w:rsidRPr="00EE7DA7">
        <w:t>Assessing General Education O</w:t>
      </w:r>
      <w:r w:rsidR="00AE49CB" w:rsidRPr="00EE7DA7">
        <w:t>utcomes</w:t>
      </w:r>
    </w:p>
    <w:p w14:paraId="3424B632" w14:textId="098A9AFF" w:rsidR="00C569E7" w:rsidRPr="00EE7DA7" w:rsidRDefault="00C1207B" w:rsidP="00C569E7">
      <w:pPr>
        <w:pStyle w:val="BodyText"/>
      </w:pPr>
      <w:r w:rsidRPr="00EE7DA7">
        <w:t>The work of the Globa</w:t>
      </w:r>
      <w:r w:rsidR="004D3501" w:rsidRPr="00EE7DA7">
        <w:t>l Awareness Assessment Working G</w:t>
      </w:r>
      <w:r w:rsidRPr="00EE7DA7">
        <w:t xml:space="preserve">roup has strong implications </w:t>
      </w:r>
      <w:r w:rsidR="004D3501" w:rsidRPr="00EE7DA7">
        <w:t>for</w:t>
      </w:r>
      <w:r w:rsidRPr="00EE7DA7">
        <w:t xml:space="preserve"> how to move forw</w:t>
      </w:r>
      <w:r w:rsidR="002E7E84" w:rsidRPr="00EE7DA7">
        <w:t>ard in assessing the other two General E</w:t>
      </w:r>
      <w:r w:rsidRPr="00EE7DA7">
        <w:t>du</w:t>
      </w:r>
      <w:r w:rsidR="002E7E84" w:rsidRPr="00EE7DA7">
        <w:t>cation O</w:t>
      </w:r>
      <w:r w:rsidRPr="00EE7DA7">
        <w:t xml:space="preserve">utcomes (Information Literacy and General Intellectual Ability) that are not linked to core requirements.  </w:t>
      </w:r>
      <w:r w:rsidR="00C569E7" w:rsidRPr="00EE7DA7">
        <w:t xml:space="preserve">Given the distributed nature of </w:t>
      </w:r>
      <w:r w:rsidRPr="00EE7DA7">
        <w:t>these</w:t>
      </w:r>
      <w:r w:rsidR="00896E93" w:rsidRPr="00EE7DA7">
        <w:t xml:space="preserve"> </w:t>
      </w:r>
      <w:r w:rsidR="00C569E7" w:rsidRPr="00EE7DA7">
        <w:t>outcome</w:t>
      </w:r>
      <w:r w:rsidRPr="00EE7DA7">
        <w:t>s</w:t>
      </w:r>
      <w:r w:rsidR="00C569E7" w:rsidRPr="00EE7DA7">
        <w:t xml:space="preserve"> both within and </w:t>
      </w:r>
      <w:r w:rsidR="00896E93" w:rsidRPr="00EE7DA7">
        <w:t xml:space="preserve">beyond the curriculum, </w:t>
      </w:r>
      <w:r w:rsidRPr="00EE7DA7">
        <w:t>a</w:t>
      </w:r>
      <w:r w:rsidR="00896E93" w:rsidRPr="00EE7DA7">
        <w:t xml:space="preserve"> standardized method employed within a sample of courses seems the most useful.  </w:t>
      </w:r>
      <w:r w:rsidRPr="00EE7DA7">
        <w:t>Using</w:t>
      </w:r>
      <w:r w:rsidR="00896E93" w:rsidRPr="00EE7DA7">
        <w:t xml:space="preserve"> data from existing assessment</w:t>
      </w:r>
      <w:r w:rsidRPr="00EE7DA7">
        <w:t xml:space="preserve">s of </w:t>
      </w:r>
      <w:r w:rsidR="0020319B" w:rsidRPr="00EE7DA7">
        <w:t>G</w:t>
      </w:r>
      <w:r w:rsidRPr="00EE7DA7">
        <w:t xml:space="preserve">lobal </w:t>
      </w:r>
      <w:r w:rsidR="0020319B" w:rsidRPr="00EE7DA7">
        <w:t>A</w:t>
      </w:r>
      <w:r w:rsidRPr="00EE7DA7">
        <w:t>wareness across the curriculum</w:t>
      </w:r>
      <w:r w:rsidR="00896E93" w:rsidRPr="00EE7DA7">
        <w:t xml:space="preserve"> proved to be extremely challenging because of the wide variety in the extent to which course content addressed the outcomes, and in the extent to which the course involves direct assessment of the outco</w:t>
      </w:r>
      <w:r w:rsidRPr="00EE7DA7">
        <w:t>me.</w:t>
      </w:r>
    </w:p>
    <w:p w14:paraId="7F6E6212" w14:textId="0BD5C0DA" w:rsidR="006356B4" w:rsidRPr="00EE7DA7" w:rsidRDefault="002E7E84" w:rsidP="002E1E22">
      <w:pPr>
        <w:pStyle w:val="Heading4"/>
      </w:pPr>
      <w:r w:rsidRPr="00EE7DA7">
        <w:t>General Education O</w:t>
      </w:r>
      <w:r w:rsidR="002E1E22" w:rsidRPr="00EE7DA7">
        <w:t>utcomes vs. program outcomes</w:t>
      </w:r>
    </w:p>
    <w:p w14:paraId="48B53870" w14:textId="193A3DBA" w:rsidR="002E1E22" w:rsidRPr="00EE7DA7" w:rsidRDefault="002E1E22" w:rsidP="002E1E22">
      <w:pPr>
        <w:pStyle w:val="BodyText"/>
      </w:pPr>
      <w:r w:rsidRPr="00EE7DA7">
        <w:t xml:space="preserve">One question that emerged in conversations </w:t>
      </w:r>
      <w:r w:rsidR="00B703F3" w:rsidRPr="00EE7DA7">
        <w:t xml:space="preserve">about the </w:t>
      </w:r>
      <w:r w:rsidR="00AC4615" w:rsidRPr="00EE7DA7">
        <w:t>G</w:t>
      </w:r>
      <w:r w:rsidR="00B703F3" w:rsidRPr="00EE7DA7">
        <w:t xml:space="preserve">lobal </w:t>
      </w:r>
      <w:r w:rsidR="00AC4615" w:rsidRPr="00EE7DA7">
        <w:t>A</w:t>
      </w:r>
      <w:r w:rsidR="00B703F3" w:rsidRPr="00EE7DA7">
        <w:t xml:space="preserve">wareness outcome was whether the </w:t>
      </w:r>
      <w:r w:rsidR="002E7E84" w:rsidRPr="00EE7DA7">
        <w:t>G</w:t>
      </w:r>
      <w:r w:rsidR="00B703F3" w:rsidRPr="00EE7DA7">
        <w:t xml:space="preserve">eneral </w:t>
      </w:r>
      <w:r w:rsidR="002E7E84" w:rsidRPr="00EE7DA7">
        <w:t>E</w:t>
      </w:r>
      <w:r w:rsidR="00B703F3" w:rsidRPr="00EE7DA7">
        <w:t xml:space="preserve">ducation </w:t>
      </w:r>
      <w:r w:rsidR="002E7E84" w:rsidRPr="00EE7DA7">
        <w:t>O</w:t>
      </w:r>
      <w:r w:rsidR="00B703F3" w:rsidRPr="00EE7DA7">
        <w:t>utcomes are truly intended for all</w:t>
      </w:r>
      <w:r w:rsidR="009122B9" w:rsidRPr="00EE7DA7">
        <w:t xml:space="preserve"> students,</w:t>
      </w:r>
      <w:r w:rsidR="00B703F3" w:rsidRPr="00EE7DA7">
        <w:t xml:space="preserve"> or </w:t>
      </w:r>
      <w:r w:rsidR="009122B9" w:rsidRPr="00EE7DA7">
        <w:t xml:space="preserve">only </w:t>
      </w:r>
      <w:r w:rsidR="00B703F3" w:rsidRPr="00EE7DA7">
        <w:t xml:space="preserve">students in general education transfer programs.  In moving forward </w:t>
      </w:r>
      <w:r w:rsidR="00F13FD5" w:rsidRPr="00EE7DA7">
        <w:t>in our comprehensive, ongoing assessment work, there are some overarching questions to ans</w:t>
      </w:r>
      <w:r w:rsidR="005C6732" w:rsidRPr="00EE7DA7">
        <w:t xml:space="preserve">wer; </w:t>
      </w:r>
      <w:r w:rsidR="00F13FD5" w:rsidRPr="00EE7DA7">
        <w:t>for example,</w:t>
      </w:r>
      <w:r w:rsidR="00B703F3" w:rsidRPr="00EE7DA7">
        <w:t xml:space="preserve"> we need </w:t>
      </w:r>
      <w:r w:rsidR="00F13FD5" w:rsidRPr="00EE7DA7">
        <w:t xml:space="preserve">to articulate </w:t>
      </w:r>
      <w:r w:rsidR="00B703F3" w:rsidRPr="00EE7DA7">
        <w:t xml:space="preserve">how the </w:t>
      </w:r>
      <w:r w:rsidR="00E6147E" w:rsidRPr="00EE7DA7">
        <w:t>G</w:t>
      </w:r>
      <w:r w:rsidR="00B703F3" w:rsidRPr="00EE7DA7">
        <w:t xml:space="preserve">eneral </w:t>
      </w:r>
      <w:r w:rsidR="00E6147E" w:rsidRPr="00EE7DA7">
        <w:t>E</w:t>
      </w:r>
      <w:r w:rsidR="00B703F3" w:rsidRPr="00EE7DA7">
        <w:t xml:space="preserve">ducation </w:t>
      </w:r>
      <w:r w:rsidR="00E6147E" w:rsidRPr="00EE7DA7">
        <w:t>O</w:t>
      </w:r>
      <w:r w:rsidR="00B703F3" w:rsidRPr="00EE7DA7">
        <w:t xml:space="preserve">utcomes overlap with </w:t>
      </w:r>
      <w:r w:rsidR="00646AC1" w:rsidRPr="00EE7DA7">
        <w:t>outcomes</w:t>
      </w:r>
      <w:r w:rsidR="00B703F3" w:rsidRPr="00EE7DA7">
        <w:t xml:space="preserve"> for our </w:t>
      </w:r>
      <w:r w:rsidR="009122B9" w:rsidRPr="00EE7DA7">
        <w:t>Associate’s</w:t>
      </w:r>
      <w:r w:rsidR="00B703F3" w:rsidRPr="00EE7DA7">
        <w:t xml:space="preserve"> degrees.</w:t>
      </w:r>
    </w:p>
    <w:p w14:paraId="6B42E9BE" w14:textId="1D202D70" w:rsidR="002E1E22" w:rsidRPr="00EE7DA7" w:rsidRDefault="002E7E84" w:rsidP="00864CCE">
      <w:pPr>
        <w:pStyle w:val="Heading4"/>
      </w:pPr>
      <w:r w:rsidRPr="00EE7DA7">
        <w:t>Revision of General Education O</w:t>
      </w:r>
      <w:r w:rsidR="005C6732" w:rsidRPr="00EE7DA7">
        <w:t>utcomes</w:t>
      </w:r>
    </w:p>
    <w:p w14:paraId="010DFBB0" w14:textId="2568E9D4" w:rsidR="005F798A" w:rsidRPr="00EE7DA7" w:rsidRDefault="005C6732" w:rsidP="00F4541C">
      <w:pPr>
        <w:pStyle w:val="BodyText"/>
      </w:pPr>
      <w:r w:rsidRPr="00EE7DA7">
        <w:t xml:space="preserve">At several points during GAAWG work, </w:t>
      </w:r>
      <w:r w:rsidR="00864CCE" w:rsidRPr="00EE7DA7">
        <w:t>it became apparent that revisions to the Global Awareness outcomes</w:t>
      </w:r>
      <w:r w:rsidR="008B1E9C" w:rsidRPr="00EE7DA7">
        <w:t xml:space="preserve"> might be warranted.  However, </w:t>
      </w:r>
      <w:r w:rsidR="00864CCE" w:rsidRPr="00EE7DA7">
        <w:t>there is no mechanism for making these changes</w:t>
      </w:r>
      <w:r w:rsidR="004D3501" w:rsidRPr="00EE7DA7">
        <w:t>,</w:t>
      </w:r>
      <w:r w:rsidR="00864CCE" w:rsidRPr="00EE7DA7">
        <w:t xml:space="preserve"> which have far-reaching implications for both c</w:t>
      </w:r>
      <w:r w:rsidR="00C1207B" w:rsidRPr="00EE7DA7">
        <w:t xml:space="preserve">urriculum and infrastructure.  </w:t>
      </w:r>
      <w:r w:rsidR="005F798A" w:rsidRPr="00EE7DA7">
        <w:t xml:space="preserve">For example, if there were edits to the Global Awareness outcome itself, </w:t>
      </w:r>
      <w:r w:rsidR="008B1E9C" w:rsidRPr="00EE7DA7">
        <w:t>it would affect all courses</w:t>
      </w:r>
      <w:r w:rsidR="005F798A" w:rsidRPr="00EE7DA7">
        <w:t xml:space="preserve"> within the online MCO system connected to that outcome.  </w:t>
      </w:r>
      <w:r w:rsidR="00646AC1" w:rsidRPr="00EE7DA7">
        <w:t>These types of structural barriers need to be removed in order to fully and meaningfully engage w</w:t>
      </w:r>
      <w:r w:rsidR="00E471A8" w:rsidRPr="00EE7DA7">
        <w:t xml:space="preserve">ith </w:t>
      </w:r>
      <w:r w:rsidR="00117F0F" w:rsidRPr="00EE7DA7">
        <w:t>l</w:t>
      </w:r>
      <w:r w:rsidR="00E471A8" w:rsidRPr="00EE7DA7">
        <w:t>earning outcomes assessment (see Part III).</w:t>
      </w:r>
    </w:p>
    <w:p w14:paraId="107D4484" w14:textId="4F4C6AAE" w:rsidR="00F53FDF" w:rsidRPr="00EE7DA7" w:rsidRDefault="00F53FDF" w:rsidP="00F53FDF">
      <w:pPr>
        <w:pStyle w:val="Heading4"/>
      </w:pPr>
      <w:r w:rsidRPr="00EE7DA7">
        <w:t>Administrative support</w:t>
      </w:r>
    </w:p>
    <w:p w14:paraId="30BA2A90" w14:textId="498CB717" w:rsidR="005C6732" w:rsidRPr="00EE7DA7" w:rsidRDefault="00F53FDF" w:rsidP="00F4541C">
      <w:pPr>
        <w:pStyle w:val="BodyText"/>
      </w:pPr>
      <w:r w:rsidRPr="00EE7DA7">
        <w:t xml:space="preserve">The </w:t>
      </w:r>
      <w:r w:rsidR="005C6732" w:rsidRPr="00EE7DA7">
        <w:t>challenge</w:t>
      </w:r>
      <w:r w:rsidRPr="00EE7DA7">
        <w:t xml:space="preserve">s involved in revising the outcomes themselves point </w:t>
      </w:r>
      <w:r w:rsidR="003C4EF9" w:rsidRPr="00EE7DA7">
        <w:t xml:space="preserve">to </w:t>
      </w:r>
      <w:r w:rsidR="005C6732" w:rsidRPr="00EE7DA7">
        <w:t xml:space="preserve">a larger lesson learned </w:t>
      </w:r>
      <w:r w:rsidR="00C1207B" w:rsidRPr="00EE7DA7">
        <w:t xml:space="preserve">from GAAWG’s work, </w:t>
      </w:r>
      <w:r w:rsidR="005C6732" w:rsidRPr="00EE7DA7">
        <w:t>which is that a great deal of administrative infrastructure is needed, particularly at the level of</w:t>
      </w:r>
      <w:r w:rsidR="00C1207B" w:rsidRPr="00EE7DA7">
        <w:t xml:space="preserve"> </w:t>
      </w:r>
      <w:r w:rsidR="00443265" w:rsidRPr="00EE7DA7">
        <w:t>general education</w:t>
      </w:r>
      <w:r w:rsidR="00C1207B" w:rsidRPr="00EE7DA7">
        <w:t xml:space="preserve"> and program outcomes</w:t>
      </w:r>
      <w:r w:rsidR="003C4EF9" w:rsidRPr="00EE7DA7">
        <w:t>,</w:t>
      </w:r>
      <w:r w:rsidR="005C6732" w:rsidRPr="00EE7DA7">
        <w:t xml:space="preserve"> to ensure that </w:t>
      </w:r>
      <w:r w:rsidR="003C4EF9" w:rsidRPr="00EE7DA7">
        <w:t>assessment</w:t>
      </w:r>
      <w:r w:rsidR="005C6732" w:rsidRPr="00EE7DA7">
        <w:t xml:space="preserve"> work moves forward.  </w:t>
      </w:r>
      <w:r w:rsidR="00C1207B" w:rsidRPr="00EE7DA7">
        <w:t>Most notably, a</w:t>
      </w:r>
      <w:r w:rsidR="005C6732" w:rsidRPr="00EE7DA7">
        <w:t xml:space="preserve"> certain </w:t>
      </w:r>
      <w:r w:rsidR="00C1207B" w:rsidRPr="00EE7DA7">
        <w:t>amount</w:t>
      </w:r>
      <w:r w:rsidR="005C6732" w:rsidRPr="00EE7DA7">
        <w:t xml:space="preserve"> of staffing is</w:t>
      </w:r>
      <w:r w:rsidR="003D29D2" w:rsidRPr="00EE7DA7">
        <w:t xml:space="preserve"> needed to accomplish the work.  T</w:t>
      </w:r>
      <w:r w:rsidR="005C6732" w:rsidRPr="00EE7DA7">
        <w:t xml:space="preserve">he logistical practicalities of implementing an applied research </w:t>
      </w:r>
      <w:r w:rsidR="003D29D2" w:rsidRPr="00EE7DA7">
        <w:t>project requires project management, and t</w:t>
      </w:r>
      <w:r w:rsidR="00864CCE" w:rsidRPr="00EE7DA7">
        <w:t>he final steps in “closing the loop” require a great deal of coordination among vario</w:t>
      </w:r>
      <w:r w:rsidR="003D29D2" w:rsidRPr="00EE7DA7">
        <w:t xml:space="preserve">us aspects of instruction.  These tasks are beyond the scope of work feasible for one faculty </w:t>
      </w:r>
      <w:r w:rsidR="00864CCE" w:rsidRPr="00EE7DA7">
        <w:t xml:space="preserve">member on release time.  </w:t>
      </w:r>
      <w:r w:rsidR="005C6732" w:rsidRPr="00EE7DA7">
        <w:t>Moving forward, the Office of Institutional Assessment and Data Management will take a stronger role in facilitati</w:t>
      </w:r>
      <w:r w:rsidR="00864CCE" w:rsidRPr="00EE7DA7">
        <w:t>ng and managing assessment work, ensuring that appropriate resource</w:t>
      </w:r>
      <w:r w:rsidR="000770AA" w:rsidRPr="00EE7DA7">
        <w:t>s</w:t>
      </w:r>
      <w:r w:rsidR="00864CCE" w:rsidRPr="00EE7DA7">
        <w:t xml:space="preserve"> are allocated to accomplish assessment work.</w:t>
      </w:r>
      <w:r w:rsidR="00325CE5" w:rsidRPr="00EE7DA7">
        <w:t xml:space="preserve">  In 2015-</w:t>
      </w:r>
      <w:r w:rsidR="00443265" w:rsidRPr="00EE7DA7">
        <w:t xml:space="preserve">16, IADM will hire an additional analyst, funded through an </w:t>
      </w:r>
      <w:proofErr w:type="spellStart"/>
      <w:r w:rsidR="00443265" w:rsidRPr="00EE7DA7">
        <w:t>aSAP</w:t>
      </w:r>
      <w:proofErr w:type="spellEnd"/>
      <w:r w:rsidR="00443265" w:rsidRPr="00EE7DA7">
        <w:t xml:space="preserve"> request.</w:t>
      </w:r>
    </w:p>
    <w:p w14:paraId="70FF948A" w14:textId="1E9243A1" w:rsidR="00D85D2F" w:rsidRPr="00EE7DA7" w:rsidRDefault="00646AC1" w:rsidP="00646AC1">
      <w:pPr>
        <w:pStyle w:val="Heading3"/>
      </w:pPr>
      <w:r w:rsidRPr="00EE7DA7">
        <w:t xml:space="preserve">5.  </w:t>
      </w:r>
      <w:r w:rsidR="000770AA" w:rsidRPr="00EE7DA7">
        <w:t xml:space="preserve">Implications for </w:t>
      </w:r>
      <w:r w:rsidR="00321D6A" w:rsidRPr="00EE7DA7">
        <w:t>Core Theme</w:t>
      </w:r>
      <w:r w:rsidR="000770AA" w:rsidRPr="00EE7DA7">
        <w:t>s</w:t>
      </w:r>
    </w:p>
    <w:p w14:paraId="476039D3" w14:textId="20A48546" w:rsidR="00D85D2F" w:rsidRPr="00EE7DA7" w:rsidRDefault="00D85D2F" w:rsidP="00533F79">
      <w:pPr>
        <w:pStyle w:val="BodyText"/>
      </w:pPr>
      <w:r w:rsidRPr="00EE7DA7">
        <w:t xml:space="preserve">In terms of the high level indicators of </w:t>
      </w:r>
      <w:r w:rsidR="00321D6A" w:rsidRPr="00EE7DA7">
        <w:t>Core Theme</w:t>
      </w:r>
      <w:r w:rsidR="00766E77" w:rsidRPr="00EE7DA7">
        <w:t xml:space="preserve"> O</w:t>
      </w:r>
      <w:r w:rsidRPr="00EE7DA7">
        <w:t>bjective</w:t>
      </w:r>
      <w:r w:rsidR="001A4850" w:rsidRPr="00EE7DA7">
        <w:t>s 2.1</w:t>
      </w:r>
      <w:r w:rsidR="00325CE5" w:rsidRPr="00EE7DA7">
        <w:t xml:space="preserve"> and</w:t>
      </w:r>
      <w:r w:rsidR="001A4850" w:rsidRPr="00EE7DA7">
        <w:t xml:space="preserve"> 2.2</w:t>
      </w:r>
      <w:r w:rsidRPr="00EE7DA7">
        <w:t xml:space="preserve">, there is not a clear alignment between the </w:t>
      </w:r>
      <w:r w:rsidR="00321D6A" w:rsidRPr="00EE7DA7">
        <w:t>Core Theme</w:t>
      </w:r>
      <w:r w:rsidR="001A4850" w:rsidRPr="00EE7DA7">
        <w:t xml:space="preserve"> O</w:t>
      </w:r>
      <w:r w:rsidRPr="00EE7DA7">
        <w:t>bjective</w:t>
      </w:r>
      <w:r w:rsidR="00250BC3" w:rsidRPr="00EE7DA7">
        <w:t xml:space="preserve"> and student learning outcomes.  The </w:t>
      </w:r>
      <w:r w:rsidR="00321D6A" w:rsidRPr="00EE7DA7">
        <w:t>Core Theme</w:t>
      </w:r>
      <w:r w:rsidR="003019CF" w:rsidRPr="00EE7DA7">
        <w:t xml:space="preserve"> I</w:t>
      </w:r>
      <w:r w:rsidR="00250BC3" w:rsidRPr="00EE7DA7">
        <w:t>ndicators</w:t>
      </w:r>
      <w:r w:rsidR="00325CE5" w:rsidRPr="00EE7DA7">
        <w:t>, based on student feedback (e.g</w:t>
      </w:r>
      <w:r w:rsidR="00250BC3" w:rsidRPr="00EE7DA7">
        <w:t>., “</w:t>
      </w:r>
      <w:r w:rsidR="00E6147E" w:rsidRPr="00EE7DA7">
        <w:t>Please rate how well the C</w:t>
      </w:r>
      <w:r w:rsidR="00533F79" w:rsidRPr="00EE7DA7">
        <w:t>ollege prepared you for your job or current course of study.”)</w:t>
      </w:r>
      <w:r w:rsidR="00250BC3" w:rsidRPr="00EE7DA7">
        <w:t xml:space="preserve"> </w:t>
      </w:r>
      <w:r w:rsidR="00533F79" w:rsidRPr="00EE7DA7">
        <w:t>would</w:t>
      </w:r>
      <w:r w:rsidR="00250BC3" w:rsidRPr="00EE7DA7">
        <w:t xml:space="preserve"> not</w:t>
      </w:r>
      <w:r w:rsidR="00E6147E" w:rsidRPr="00EE7DA7">
        <w:t xml:space="preserve"> necessarily be altered if the C</w:t>
      </w:r>
      <w:r w:rsidR="00250BC3" w:rsidRPr="00EE7DA7">
        <w:t xml:space="preserve">ollege became </w:t>
      </w:r>
      <w:r w:rsidR="00533F79" w:rsidRPr="00EE7DA7">
        <w:t xml:space="preserve">more effective in increasing students’ </w:t>
      </w:r>
      <w:r w:rsidR="003A4B26" w:rsidRPr="00EE7DA7">
        <w:t>G</w:t>
      </w:r>
      <w:r w:rsidR="00533F79" w:rsidRPr="00EE7DA7">
        <w:t xml:space="preserve">lobal </w:t>
      </w:r>
      <w:r w:rsidR="003A4B26" w:rsidRPr="00EE7DA7">
        <w:t>A</w:t>
      </w:r>
      <w:r w:rsidR="00100774" w:rsidRPr="00EE7DA7">
        <w:t>ware</w:t>
      </w:r>
      <w:r w:rsidR="002E7E84" w:rsidRPr="00EE7DA7">
        <w:t>ness, or by increases in other General Education O</w:t>
      </w:r>
      <w:r w:rsidR="00100774" w:rsidRPr="00EE7DA7">
        <w:t xml:space="preserve">utcomes.  </w:t>
      </w:r>
      <w:r w:rsidR="00533F79" w:rsidRPr="00EE7DA7">
        <w:t>A robust mechanism for ongoing assessment of student learning is a key component to our pla</w:t>
      </w:r>
      <w:r w:rsidR="00325CE5" w:rsidRPr="00EE7DA7">
        <w:t>n moving forward (s</w:t>
      </w:r>
      <w:r w:rsidR="004D3501" w:rsidRPr="00EE7DA7">
        <w:t>ee Part III)</w:t>
      </w:r>
      <w:r w:rsidR="00766E77" w:rsidRPr="00EE7DA7">
        <w:t xml:space="preserve"> and is listed explicitly as an objective in our draft strategic plan.  As the strategic plan continues to evolve until adoption in January 2016, measures of success for </w:t>
      </w:r>
      <w:r w:rsidR="00FE71ED" w:rsidRPr="00EE7DA7">
        <w:t xml:space="preserve">the </w:t>
      </w:r>
      <w:r w:rsidR="00766E77" w:rsidRPr="00EE7DA7">
        <w:t xml:space="preserve">strategic objectives will be brought into alignment with </w:t>
      </w:r>
      <w:r w:rsidR="009604F5" w:rsidRPr="00EE7DA7">
        <w:t xml:space="preserve">a revised set of </w:t>
      </w:r>
      <w:r w:rsidR="00766E77" w:rsidRPr="00EE7DA7">
        <w:t xml:space="preserve">Core Theme </w:t>
      </w:r>
      <w:r w:rsidR="009604F5" w:rsidRPr="00EE7DA7">
        <w:t>Indicators.</w:t>
      </w:r>
    </w:p>
    <w:p w14:paraId="51972194" w14:textId="77777777" w:rsidR="003F0B47" w:rsidRPr="00EE7DA7" w:rsidRDefault="000770AA" w:rsidP="003F0B47">
      <w:pPr>
        <w:pStyle w:val="Heading2"/>
      </w:pPr>
      <w:bookmarkStart w:id="12" w:name="_Toc429404895"/>
      <w:r w:rsidRPr="00EE7DA7">
        <w:t xml:space="preserve">B.  </w:t>
      </w:r>
      <w:r w:rsidR="003F0B47" w:rsidRPr="00EE7DA7">
        <w:t>Example 2:  Inter-instructor “Norming” in English as a Second Language (ESL) Courses</w:t>
      </w:r>
      <w:bookmarkEnd w:id="12"/>
    </w:p>
    <w:p w14:paraId="2DF00102" w14:textId="70AAA78F" w:rsidR="006938F6" w:rsidRPr="00EE7DA7" w:rsidRDefault="00B42967" w:rsidP="006938F6">
      <w:pPr>
        <w:pStyle w:val="BodyText"/>
      </w:pPr>
      <w:r w:rsidRPr="00EE7DA7">
        <w:rPr>
          <w:i/>
          <w:noProof/>
        </w:rPr>
        <mc:AlternateContent>
          <mc:Choice Requires="wps">
            <w:drawing>
              <wp:anchor distT="45720" distB="45720" distL="114300" distR="114300" simplePos="0" relativeHeight="251663360" behindDoc="0" locked="0" layoutInCell="1" allowOverlap="1" wp14:anchorId="3B7496A9" wp14:editId="02C4B80D">
                <wp:simplePos x="0" y="0"/>
                <wp:positionH relativeFrom="margin">
                  <wp:posOffset>2768600</wp:posOffset>
                </wp:positionH>
                <wp:positionV relativeFrom="paragraph">
                  <wp:posOffset>40005</wp:posOffset>
                </wp:positionV>
                <wp:extent cx="3149600" cy="1962150"/>
                <wp:effectExtent l="0" t="0" r="1270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1962150"/>
                        </a:xfrm>
                        <a:prstGeom prst="rect">
                          <a:avLst/>
                        </a:prstGeom>
                        <a:solidFill>
                          <a:schemeClr val="bg1">
                            <a:lumMod val="85000"/>
                          </a:schemeClr>
                        </a:solidFill>
                        <a:ln w="9525">
                          <a:solidFill>
                            <a:srgbClr val="000000"/>
                          </a:solidFill>
                          <a:miter lim="800000"/>
                          <a:headEnd/>
                          <a:tailEnd/>
                        </a:ln>
                      </wps:spPr>
                      <wps:txbx>
                        <w:txbxContent>
                          <w:p w14:paraId="54C28D5B" w14:textId="72DB049A" w:rsidR="00534767" w:rsidRPr="00D3599A" w:rsidRDefault="00534767" w:rsidP="00B42967">
                            <w:pPr>
                              <w:spacing w:after="120" w:line="240" w:lineRule="auto"/>
                              <w:rPr>
                                <w:rFonts w:ascii="Arial Narrow" w:hAnsi="Arial Narrow"/>
                                <w:b/>
                                <w:i/>
                                <w:sz w:val="20"/>
                                <w:szCs w:val="20"/>
                              </w:rPr>
                            </w:pPr>
                            <w:r w:rsidRPr="00D3599A">
                              <w:rPr>
                                <w:rFonts w:ascii="Arial Narrow" w:hAnsi="Arial Narrow"/>
                                <w:b/>
                                <w:i/>
                                <w:sz w:val="20"/>
                                <w:szCs w:val="20"/>
                              </w:rPr>
                              <w:t>Core Theme 1:  Educational Attainment/Student Success</w:t>
                            </w:r>
                          </w:p>
                          <w:p w14:paraId="46B5CC00" w14:textId="77777777" w:rsidR="00534767" w:rsidRPr="00B42967" w:rsidRDefault="00534767" w:rsidP="00B42967">
                            <w:pPr>
                              <w:spacing w:after="120" w:line="240" w:lineRule="auto"/>
                              <w:rPr>
                                <w:rFonts w:ascii="Arial Narrow" w:hAnsi="Arial Narrow"/>
                                <w:sz w:val="20"/>
                                <w:szCs w:val="20"/>
                              </w:rPr>
                            </w:pPr>
                            <w:r w:rsidRPr="00B42967">
                              <w:rPr>
                                <w:rFonts w:ascii="Arial Narrow" w:hAnsi="Arial Narrow"/>
                                <w:sz w:val="20"/>
                                <w:szCs w:val="20"/>
                              </w:rPr>
                              <w:t>Shoreline Community College students will have the opportunity to complete their program and/or graduate with the academic preparation and skills necessary to continue their education, meet the demands of the workplace or improve their quality of life, consistent with the State of Washington’s Community and Technical College system.</w:t>
                            </w:r>
                          </w:p>
                          <w:p w14:paraId="47600413" w14:textId="77777777" w:rsidR="00534767" w:rsidRPr="00B42967" w:rsidRDefault="00534767" w:rsidP="00B42967">
                            <w:pPr>
                              <w:spacing w:after="120" w:line="240" w:lineRule="auto"/>
                              <w:rPr>
                                <w:rFonts w:ascii="Arial Narrow" w:hAnsi="Arial Narrow"/>
                                <w:sz w:val="20"/>
                                <w:szCs w:val="20"/>
                              </w:rPr>
                            </w:pPr>
                            <w:r w:rsidRPr="002346F8">
                              <w:rPr>
                                <w:rFonts w:ascii="Arial Narrow" w:hAnsi="Arial Narrow"/>
                                <w:b/>
                                <w:sz w:val="20"/>
                                <w:szCs w:val="20"/>
                              </w:rPr>
                              <w:t>Objective 1.1:</w:t>
                            </w:r>
                            <w:r w:rsidRPr="00B42967">
                              <w:rPr>
                                <w:rFonts w:ascii="Arial Narrow" w:hAnsi="Arial Narrow"/>
                                <w:sz w:val="20"/>
                                <w:szCs w:val="20"/>
                              </w:rPr>
                              <w:t xml:space="preserve"> Students successfully achieve their academic goals.</w:t>
                            </w:r>
                          </w:p>
                          <w:p w14:paraId="49893235" w14:textId="77777777" w:rsidR="00534767" w:rsidRPr="00B42967" w:rsidRDefault="00534767" w:rsidP="00B42967">
                            <w:pPr>
                              <w:spacing w:after="120" w:line="240" w:lineRule="auto"/>
                              <w:rPr>
                                <w:rFonts w:ascii="Arial Narrow" w:hAnsi="Arial Narrow"/>
                                <w:sz w:val="20"/>
                                <w:szCs w:val="20"/>
                              </w:rPr>
                            </w:pPr>
                            <w:r w:rsidRPr="002346F8">
                              <w:rPr>
                                <w:rFonts w:ascii="Arial Narrow" w:hAnsi="Arial Narrow"/>
                                <w:b/>
                                <w:sz w:val="20"/>
                                <w:szCs w:val="20"/>
                              </w:rPr>
                              <w:t>Objective 1.2:</w:t>
                            </w:r>
                            <w:r w:rsidRPr="00B42967">
                              <w:rPr>
                                <w:rFonts w:ascii="Arial Narrow" w:hAnsi="Arial Narrow"/>
                                <w:sz w:val="20"/>
                                <w:szCs w:val="20"/>
                              </w:rPr>
                              <w:t xml:space="preserve"> Students display high rates of success in their programs of study.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7496A9" id="_x0000_s1027" type="#_x0000_t202" style="position:absolute;margin-left:218pt;margin-top:3.15pt;width:248pt;height:15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" fillcolor="#d8d8d8 [2732]">
                <v:textbox>
                  <w:txbxContent>
                    <w:p w14:paraId="54C28D5B" w14:textId="72DB049A" w:rsidR="00534767" w:rsidRPr="00D3599A" w:rsidRDefault="00534767" w:rsidP="00B42967">
                      <w:pPr>
                        <w:spacing w:after="120" w:line="240" w:lineRule="auto"/>
                        <w:rPr>
                          <w:rFonts w:ascii="Arial Narrow" w:hAnsi="Arial Narrow"/>
                          <w:b/>
                          <w:i/>
                          <w:sz w:val="20"/>
                          <w:szCs w:val="20"/>
                        </w:rPr>
                      </w:pPr>
                      <w:r w:rsidRPr="00D3599A">
                        <w:rPr>
                          <w:rFonts w:ascii="Arial Narrow" w:hAnsi="Arial Narrow"/>
                          <w:b/>
                          <w:i/>
                          <w:sz w:val="20"/>
                          <w:szCs w:val="20"/>
                        </w:rPr>
                        <w:t>Core Theme 1:  Educational Attainment/Student Success</w:t>
                      </w:r>
                    </w:p>
                    <w:p w14:paraId="46B5CC00" w14:textId="77777777" w:rsidR="00534767" w:rsidRPr="00B42967" w:rsidRDefault="00534767" w:rsidP="00B42967">
                      <w:pPr>
                        <w:spacing w:after="120" w:line="240" w:lineRule="auto"/>
                        <w:rPr>
                          <w:rFonts w:ascii="Arial Narrow" w:hAnsi="Arial Narrow"/>
                          <w:sz w:val="20"/>
                          <w:szCs w:val="20"/>
                        </w:rPr>
                      </w:pPr>
                      <w:r w:rsidRPr="00B42967">
                        <w:rPr>
                          <w:rFonts w:ascii="Arial Narrow" w:hAnsi="Arial Narrow"/>
                          <w:sz w:val="20"/>
                          <w:szCs w:val="20"/>
                        </w:rPr>
                        <w:t>Shoreline Community College students will have the opportunity to complete their program and/or graduate with the academic preparation and skills necessary to continue their education, meet the demands of the workplace or improve their quality of life, consistent with the State of Washington’s Community and Technical College system.</w:t>
                      </w:r>
                    </w:p>
                    <w:p w14:paraId="47600413" w14:textId="77777777" w:rsidR="00534767" w:rsidRPr="00B42967" w:rsidRDefault="00534767" w:rsidP="00B42967">
                      <w:pPr>
                        <w:spacing w:after="120" w:line="240" w:lineRule="auto"/>
                        <w:rPr>
                          <w:rFonts w:ascii="Arial Narrow" w:hAnsi="Arial Narrow"/>
                          <w:sz w:val="20"/>
                          <w:szCs w:val="20"/>
                        </w:rPr>
                      </w:pPr>
                      <w:r w:rsidRPr="002346F8">
                        <w:rPr>
                          <w:rFonts w:ascii="Arial Narrow" w:hAnsi="Arial Narrow"/>
                          <w:b/>
                          <w:sz w:val="20"/>
                          <w:szCs w:val="20"/>
                        </w:rPr>
                        <w:t>Objective 1.1:</w:t>
                      </w:r>
                      <w:r w:rsidRPr="00B42967">
                        <w:rPr>
                          <w:rFonts w:ascii="Arial Narrow" w:hAnsi="Arial Narrow"/>
                          <w:sz w:val="20"/>
                          <w:szCs w:val="20"/>
                        </w:rPr>
                        <w:t xml:space="preserve"> Students successfully achieve their academic goals.</w:t>
                      </w:r>
                    </w:p>
                    <w:p w14:paraId="49893235" w14:textId="77777777" w:rsidR="00534767" w:rsidRPr="00B42967" w:rsidRDefault="00534767" w:rsidP="00B42967">
                      <w:pPr>
                        <w:spacing w:after="120" w:line="240" w:lineRule="auto"/>
                        <w:rPr>
                          <w:rFonts w:ascii="Arial Narrow" w:hAnsi="Arial Narrow"/>
                          <w:sz w:val="20"/>
                          <w:szCs w:val="20"/>
                        </w:rPr>
                      </w:pPr>
                      <w:r w:rsidRPr="002346F8">
                        <w:rPr>
                          <w:rFonts w:ascii="Arial Narrow" w:hAnsi="Arial Narrow"/>
                          <w:b/>
                          <w:sz w:val="20"/>
                          <w:szCs w:val="20"/>
                        </w:rPr>
                        <w:t>Objective 1.2:</w:t>
                      </w:r>
                      <w:r w:rsidRPr="00B42967">
                        <w:rPr>
                          <w:rFonts w:ascii="Arial Narrow" w:hAnsi="Arial Narrow"/>
                          <w:sz w:val="20"/>
                          <w:szCs w:val="20"/>
                        </w:rPr>
                        <w:t xml:space="preserve"> Students display high rates of success in their programs of study.</w:t>
                      </w:r>
                    </w:p>
                  </w:txbxContent>
                </v:textbox>
                <w10:wrap type="square" anchorx="margin"/>
              </v:shape>
            </w:pict>
          </mc:Fallback>
        </mc:AlternateContent>
      </w:r>
      <w:r w:rsidR="00321D6A" w:rsidRPr="00EE7DA7">
        <w:rPr>
          <w:i/>
        </w:rPr>
        <w:t>Core Theme</w:t>
      </w:r>
      <w:r w:rsidR="006938F6" w:rsidRPr="00EE7DA7">
        <w:rPr>
          <w:i/>
        </w:rPr>
        <w:t xml:space="preserve"> 1:  Educational Attainment/Student Success</w:t>
      </w:r>
      <w:r w:rsidR="006938F6" w:rsidRPr="00EE7DA7">
        <w:t xml:space="preserve"> (see sidebar)</w:t>
      </w:r>
      <w:r w:rsidR="00F70A74" w:rsidRPr="00EE7DA7">
        <w:t xml:space="preserve"> is fundamental to</w:t>
      </w:r>
      <w:r w:rsidR="006938F6" w:rsidRPr="00EE7DA7">
        <w:t xml:space="preserve"> Shoreline</w:t>
      </w:r>
      <w:r w:rsidR="00F70A74" w:rsidRPr="00EE7DA7">
        <w:t>’s work as a</w:t>
      </w:r>
      <w:r w:rsidR="00A20F03" w:rsidRPr="00EE7DA7">
        <w:t xml:space="preserve"> learning organization within </w:t>
      </w:r>
      <w:r w:rsidR="006938F6" w:rsidRPr="00EE7DA7">
        <w:t xml:space="preserve">higher education, and one </w:t>
      </w:r>
      <w:r w:rsidR="00321D6A" w:rsidRPr="00EE7DA7">
        <w:t>Core Theme</w:t>
      </w:r>
      <w:r w:rsidR="001A4850" w:rsidRPr="00EE7DA7">
        <w:t xml:space="preserve"> O</w:t>
      </w:r>
      <w:r w:rsidR="006938F6" w:rsidRPr="00EE7DA7">
        <w:t>bjective is “Students display high rates of success in their programs of study.”</w:t>
      </w:r>
      <w:r w:rsidR="00F13616" w:rsidRPr="00EE7DA7">
        <w:t xml:space="preserve">  Our ongoing assessment of student learning ensures that our courses and curriculum are effective in helping student</w:t>
      </w:r>
      <w:r w:rsidR="003B4C89" w:rsidRPr="00EE7DA7">
        <w:t>s</w:t>
      </w:r>
      <w:r w:rsidR="00F13616" w:rsidRPr="00EE7DA7">
        <w:t xml:space="preserve"> meet the outcomes that define success.</w:t>
      </w:r>
    </w:p>
    <w:p w14:paraId="6B638630" w14:textId="232BCBB7" w:rsidR="00F13616" w:rsidRPr="00EE7DA7" w:rsidRDefault="001A4850" w:rsidP="006938F6">
      <w:pPr>
        <w:pStyle w:val="BodyText"/>
      </w:pPr>
      <w:r w:rsidRPr="00EE7DA7">
        <w:t>This connection is clear in</w:t>
      </w:r>
      <w:r w:rsidR="00F13616" w:rsidRPr="00EE7DA7">
        <w:t xml:space="preserve"> our English as a Second Language (ESL) courses, which support Adult Basic Education for resident students and many different program pathways for our growing population of international students.  Shoreline’s </w:t>
      </w:r>
      <w:r w:rsidR="000D1896" w:rsidRPr="00EE7DA7">
        <w:t xml:space="preserve">ESL </w:t>
      </w:r>
      <w:r w:rsidR="00F13616" w:rsidRPr="00EE7DA7">
        <w:t xml:space="preserve">faculty </w:t>
      </w:r>
      <w:r w:rsidR="004D3501" w:rsidRPr="00EE7DA7">
        <w:t xml:space="preserve">members </w:t>
      </w:r>
      <w:r w:rsidR="00F13616" w:rsidRPr="00EE7DA7">
        <w:t>regularly engage in conversation</w:t>
      </w:r>
      <w:r w:rsidR="000D1896" w:rsidRPr="00EE7DA7">
        <w:t>s</w:t>
      </w:r>
      <w:r w:rsidR="00F13616" w:rsidRPr="00EE7DA7">
        <w:t xml:space="preserve"> about </w:t>
      </w:r>
      <w:r w:rsidR="000D1896" w:rsidRPr="00EE7DA7">
        <w:t xml:space="preserve">the reading and writing skills </w:t>
      </w:r>
      <w:r w:rsidR="00F13616" w:rsidRPr="00EE7DA7">
        <w:t xml:space="preserve">students should </w:t>
      </w:r>
      <w:r w:rsidR="000D1896" w:rsidRPr="00EE7DA7">
        <w:t xml:space="preserve">be able to </w:t>
      </w:r>
      <w:r w:rsidR="002B059A" w:rsidRPr="00EE7DA7">
        <w:t>demonstrate</w:t>
      </w:r>
      <w:r w:rsidR="00F70A74" w:rsidRPr="00EE7DA7">
        <w:t xml:space="preserve"> at different ESL levels</w:t>
      </w:r>
      <w:r w:rsidR="004D3501" w:rsidRPr="00EE7DA7">
        <w:t xml:space="preserve">; </w:t>
      </w:r>
      <w:r w:rsidR="002B059A" w:rsidRPr="00EE7DA7">
        <w:t>more importantly</w:t>
      </w:r>
      <w:r w:rsidR="003B4C89" w:rsidRPr="00EE7DA7">
        <w:t>,</w:t>
      </w:r>
      <w:r w:rsidR="002B059A" w:rsidRPr="00EE7DA7">
        <w:t xml:space="preserve"> they </w:t>
      </w:r>
      <w:r w:rsidR="00F13616" w:rsidRPr="00EE7DA7">
        <w:t xml:space="preserve">have mechanisms for analyzing and using those data to improve instruction.  By doing so, they ensure their courses maximize opportunities for students to </w:t>
      </w:r>
      <w:r w:rsidR="000D1896" w:rsidRPr="00EE7DA7">
        <w:t>succeed (</w:t>
      </w:r>
      <w:r w:rsidR="00321D6A" w:rsidRPr="00EE7DA7">
        <w:t>Core Theme</w:t>
      </w:r>
      <w:r w:rsidR="000D1896" w:rsidRPr="00EE7DA7">
        <w:t xml:space="preserve"> Objective 1.1)</w:t>
      </w:r>
      <w:r w:rsidR="00F13616" w:rsidRPr="00EE7DA7">
        <w:t>, which will be reflecte</w:t>
      </w:r>
      <w:r w:rsidR="000D1896" w:rsidRPr="00EE7DA7">
        <w:t xml:space="preserve">d in our </w:t>
      </w:r>
      <w:r w:rsidR="00321D6A" w:rsidRPr="00EE7DA7">
        <w:t>Core Theme</w:t>
      </w:r>
      <w:r w:rsidR="000D1896" w:rsidRPr="00EE7DA7">
        <w:t xml:space="preserve"> </w:t>
      </w:r>
      <w:r w:rsidR="003019CF" w:rsidRPr="00EE7DA7">
        <w:t>In</w:t>
      </w:r>
      <w:r w:rsidR="000D1896" w:rsidRPr="00EE7DA7">
        <w:t>dicators (p</w:t>
      </w:r>
      <w:r w:rsidR="00F13616" w:rsidRPr="00EE7DA7">
        <w:t>articularly indicator 1.2.1:  Basic Skills Gains</w:t>
      </w:r>
      <w:r w:rsidR="000D1896" w:rsidRPr="00EE7DA7">
        <w:t>)</w:t>
      </w:r>
      <w:r w:rsidR="00F13616" w:rsidRPr="00EE7DA7">
        <w:t>.</w:t>
      </w:r>
    </w:p>
    <w:p w14:paraId="641FBED2" w14:textId="572411B5" w:rsidR="006938F6" w:rsidRPr="00EE7DA7" w:rsidRDefault="002B059A" w:rsidP="006938F6">
      <w:pPr>
        <w:pStyle w:val="BodyText"/>
      </w:pPr>
      <w:r w:rsidRPr="00EE7DA7">
        <w:t>Below is an in-depth description of the ESL department’s student learning assessment process, using</w:t>
      </w:r>
      <w:r w:rsidR="003B4C89" w:rsidRPr="00EE7DA7">
        <w:t xml:space="preserve"> the cycle presented in Figure 2</w:t>
      </w:r>
      <w:r w:rsidRPr="00EE7DA7">
        <w:t xml:space="preserve"> </w:t>
      </w:r>
      <w:r w:rsidR="00F70A74" w:rsidRPr="00EE7DA7">
        <w:t>(</w:t>
      </w:r>
      <w:r w:rsidR="004D3501" w:rsidRPr="00EE7DA7">
        <w:t>Review-Assess-Reflect-Act</w:t>
      </w:r>
      <w:r w:rsidR="00F70A74" w:rsidRPr="00EE7DA7">
        <w:t xml:space="preserve">) </w:t>
      </w:r>
      <w:r w:rsidRPr="00EE7DA7">
        <w:t>as a framework.</w:t>
      </w:r>
    </w:p>
    <w:p w14:paraId="30E860F9" w14:textId="77777777" w:rsidR="003D77E1" w:rsidRPr="00EE7DA7" w:rsidRDefault="000770AA" w:rsidP="003D77E1">
      <w:pPr>
        <w:pStyle w:val="Heading3"/>
      </w:pPr>
      <w:r w:rsidRPr="00EE7DA7">
        <w:t>1</w:t>
      </w:r>
      <w:r w:rsidR="003D77E1" w:rsidRPr="00EE7DA7">
        <w:t xml:space="preserve">.  </w:t>
      </w:r>
      <w:r w:rsidR="00470DC1" w:rsidRPr="00EE7DA7">
        <w:t>REVIEW</w:t>
      </w:r>
    </w:p>
    <w:p w14:paraId="5DDCEC66" w14:textId="7EA6ED40" w:rsidR="006B026D" w:rsidRPr="00EE7DA7" w:rsidRDefault="00E34FDB" w:rsidP="003D77E1">
      <w:pPr>
        <w:pStyle w:val="BodyText"/>
      </w:pPr>
      <w:r w:rsidRPr="00EE7DA7">
        <w:t xml:space="preserve">The learning outcomes </w:t>
      </w:r>
      <w:r w:rsidR="00F37869" w:rsidRPr="00EE7DA7">
        <w:t>within the</w:t>
      </w:r>
      <w:r w:rsidRPr="00EE7DA7">
        <w:t xml:space="preserve"> English as a Second Language </w:t>
      </w:r>
      <w:r w:rsidR="00F37869" w:rsidRPr="00EE7DA7">
        <w:t>curriculum</w:t>
      </w:r>
      <w:r w:rsidRPr="00EE7DA7">
        <w:t xml:space="preserve"> </w:t>
      </w:r>
      <w:r w:rsidR="00F37869" w:rsidRPr="00EE7DA7">
        <w:t>are fairly rigid</w:t>
      </w:r>
      <w:r w:rsidR="00487D0D" w:rsidRPr="00EE7DA7">
        <w:t xml:space="preserve"> </w:t>
      </w:r>
      <w:r w:rsidR="00F37869" w:rsidRPr="00EE7DA7">
        <w:t xml:space="preserve">because the </w:t>
      </w:r>
      <w:r w:rsidR="00487D0D" w:rsidRPr="00EE7DA7">
        <w:t xml:space="preserve">courses progress in a single, </w:t>
      </w:r>
      <w:hyperlink r:id="rId38" w:history="1">
        <w:r w:rsidR="00487D0D" w:rsidRPr="00EE7DA7">
          <w:rPr>
            <w:rStyle w:val="Hyperlink"/>
            <w:color w:val="auto"/>
          </w:rPr>
          <w:t>incremental path</w:t>
        </w:r>
      </w:hyperlink>
      <w:r w:rsidR="00487D0D" w:rsidRPr="00EE7DA7">
        <w:t xml:space="preserve"> </w:t>
      </w:r>
      <w:r w:rsidR="003B4C89" w:rsidRPr="00EE7DA7">
        <w:t>[20</w:t>
      </w:r>
      <w:r w:rsidR="00F70A74" w:rsidRPr="00EE7DA7">
        <w:t xml:space="preserve">] </w:t>
      </w:r>
      <w:r w:rsidR="00F37869" w:rsidRPr="00EE7DA7">
        <w:t xml:space="preserve">along eight levels </w:t>
      </w:r>
      <w:r w:rsidR="00487D0D" w:rsidRPr="00EE7DA7">
        <w:t xml:space="preserve">preparing students for college-level English.  Faculty in the area realized that if student learning outcomes are not adequately addressed and uniformly assessed within any level, there could </w:t>
      </w:r>
      <w:r w:rsidR="00156999" w:rsidRPr="00EE7DA7">
        <w:t xml:space="preserve">be </w:t>
      </w:r>
      <w:r w:rsidR="00487D0D" w:rsidRPr="00EE7DA7">
        <w:t>profound effects on student success along that pathway.</w:t>
      </w:r>
      <w:r w:rsidR="00F37869" w:rsidRPr="00EE7DA7">
        <w:t xml:space="preserve">  There is a fairly high proportion of part-time faculty within the department (</w:t>
      </w:r>
      <w:r w:rsidR="007E5600" w:rsidRPr="00EE7DA7">
        <w:t>the ratio of part-time to full-time faculty FTE consistently exceeds 2:1</w:t>
      </w:r>
      <w:r w:rsidR="00F37869" w:rsidRPr="00EE7DA7">
        <w:t xml:space="preserve">) such that </w:t>
      </w:r>
      <w:r w:rsidR="000F3BF1" w:rsidRPr="00EE7DA7">
        <w:t>consistency</w:t>
      </w:r>
      <w:r w:rsidR="00F37869" w:rsidRPr="00EE7DA7">
        <w:t xml:space="preserve"> of content delivery is a concern.  In </w:t>
      </w:r>
      <w:r w:rsidR="006B026D" w:rsidRPr="00EE7DA7">
        <w:t>2008</w:t>
      </w:r>
      <w:r w:rsidR="00F37869" w:rsidRPr="00EE7DA7">
        <w:t xml:space="preserve">, </w:t>
      </w:r>
      <w:r w:rsidR="006B026D" w:rsidRPr="00EE7DA7">
        <w:t xml:space="preserve">the </w:t>
      </w:r>
      <w:r w:rsidR="00F37869" w:rsidRPr="00EE7DA7">
        <w:t xml:space="preserve">ESL department </w:t>
      </w:r>
      <w:r w:rsidR="009607CD" w:rsidRPr="00EE7DA7">
        <w:t>bega</w:t>
      </w:r>
      <w:r w:rsidR="001A4850" w:rsidRPr="00EE7DA7">
        <w:t>n the process of</w:t>
      </w:r>
      <w:r w:rsidR="006B026D" w:rsidRPr="00EE7DA7">
        <w:t xml:space="preserve"> develop</w:t>
      </w:r>
      <w:r w:rsidR="001A4850" w:rsidRPr="00EE7DA7">
        <w:t>ing</w:t>
      </w:r>
      <w:r w:rsidR="006B026D" w:rsidRPr="00EE7DA7">
        <w:t xml:space="preserve"> leveled assessment tools and techniques for both reading and writing</w:t>
      </w:r>
      <w:r w:rsidR="001A4850" w:rsidRPr="00EE7DA7">
        <w:t xml:space="preserve">, and have continued </w:t>
      </w:r>
      <w:r w:rsidR="009607CD" w:rsidRPr="00EE7DA7">
        <w:t xml:space="preserve">consistent </w:t>
      </w:r>
      <w:r w:rsidR="001A4850" w:rsidRPr="00EE7DA7">
        <w:t>engagement in understanding these learning outcomes</w:t>
      </w:r>
      <w:r w:rsidR="009607CD" w:rsidRPr="00EE7DA7">
        <w:t xml:space="preserve"> since then</w:t>
      </w:r>
      <w:r w:rsidR="006B026D" w:rsidRPr="00EE7DA7">
        <w:t>.</w:t>
      </w:r>
    </w:p>
    <w:p w14:paraId="7F65EAE1" w14:textId="77777777" w:rsidR="006B026D" w:rsidRPr="00EE7DA7" w:rsidRDefault="000770AA" w:rsidP="006B026D">
      <w:pPr>
        <w:pStyle w:val="Heading3"/>
      </w:pPr>
      <w:r w:rsidRPr="00EE7DA7">
        <w:t>2</w:t>
      </w:r>
      <w:r w:rsidR="006B026D" w:rsidRPr="00EE7DA7">
        <w:t xml:space="preserve">.  </w:t>
      </w:r>
      <w:r w:rsidR="00470DC1" w:rsidRPr="00EE7DA7">
        <w:t>ASSESS</w:t>
      </w:r>
    </w:p>
    <w:p w14:paraId="03F0B42D" w14:textId="77777777" w:rsidR="006B026D" w:rsidRPr="00EE7DA7" w:rsidRDefault="006B026D" w:rsidP="002E789E">
      <w:pPr>
        <w:pStyle w:val="Heading4"/>
      </w:pPr>
      <w:r w:rsidRPr="00EE7DA7">
        <w:t>Reading</w:t>
      </w:r>
    </w:p>
    <w:p w14:paraId="443CCE55" w14:textId="32C75314" w:rsidR="006B026D" w:rsidRPr="00EE7DA7" w:rsidRDefault="00156999" w:rsidP="002E789E">
      <w:pPr>
        <w:pStyle w:val="BodyText"/>
      </w:pPr>
      <w:r w:rsidRPr="00EE7DA7">
        <w:t>Over the last seven years, the ESL faculty have developed reading assessments for levels 4-7</w:t>
      </w:r>
      <w:r w:rsidR="006B026D" w:rsidRPr="00EE7DA7">
        <w:t>.  The development of the tool t</w:t>
      </w:r>
      <w:r w:rsidR="003A0F3B" w:rsidRPr="00EE7DA7">
        <w:t>ypically follows the same cycle:</w:t>
      </w:r>
    </w:p>
    <w:p w14:paraId="6BC45E41" w14:textId="22102BCF" w:rsidR="006B026D" w:rsidRPr="00EE7DA7" w:rsidRDefault="00156999" w:rsidP="002E789E">
      <w:pPr>
        <w:pStyle w:val="Bulleted1"/>
      </w:pPr>
      <w:r w:rsidRPr="00EE7DA7">
        <w:t>F</w:t>
      </w:r>
      <w:r w:rsidR="006B026D" w:rsidRPr="00EE7DA7">
        <w:t xml:space="preserve">aculty </w:t>
      </w:r>
      <w:r w:rsidR="00470DC1" w:rsidRPr="00EE7DA7">
        <w:t>member</w:t>
      </w:r>
      <w:r w:rsidRPr="00EE7DA7">
        <w:t>s seek</w:t>
      </w:r>
      <w:r w:rsidR="00470DC1" w:rsidRPr="00EE7DA7">
        <w:t xml:space="preserve"> out </w:t>
      </w:r>
      <w:r w:rsidR="000B2EA1" w:rsidRPr="00EE7DA7">
        <w:t xml:space="preserve">five </w:t>
      </w:r>
      <w:r w:rsidR="00470DC1" w:rsidRPr="00EE7DA7">
        <w:t>sample reading</w:t>
      </w:r>
      <w:r w:rsidRPr="00EE7DA7">
        <w:t xml:space="preserve">s </w:t>
      </w:r>
      <w:r w:rsidR="006B026D" w:rsidRPr="00EE7DA7">
        <w:t xml:space="preserve">appropriate for a particular competency </w:t>
      </w:r>
      <w:r w:rsidR="004D3501" w:rsidRPr="00EE7DA7">
        <w:t xml:space="preserve">level </w:t>
      </w:r>
      <w:r w:rsidR="00997C8C" w:rsidRPr="00EE7DA7">
        <w:t>a</w:t>
      </w:r>
      <w:r w:rsidR="003B4C89" w:rsidRPr="00EE7DA7">
        <w:t>nd develop</w:t>
      </w:r>
      <w:r w:rsidR="002E789E" w:rsidRPr="00EE7DA7">
        <w:t xml:space="preserve"> </w:t>
      </w:r>
      <w:r w:rsidR="00997C8C" w:rsidRPr="00EE7DA7">
        <w:t>five comprehension-based questions</w:t>
      </w:r>
      <w:r w:rsidRPr="00EE7DA7">
        <w:t xml:space="preserve"> for each reading</w:t>
      </w:r>
      <w:r w:rsidR="00997C8C" w:rsidRPr="00EE7DA7">
        <w:t>.</w:t>
      </w:r>
    </w:p>
    <w:p w14:paraId="6760D979" w14:textId="77777777" w:rsidR="00997C8C" w:rsidRPr="00EE7DA7" w:rsidRDefault="006B026D" w:rsidP="002E789E">
      <w:pPr>
        <w:pStyle w:val="Bulleted1"/>
      </w:pPr>
      <w:r w:rsidRPr="00EE7DA7">
        <w:t>The sample is screened using standardized tools (i.e., software that assesses reading level of text samples)</w:t>
      </w:r>
      <w:r w:rsidR="00997C8C" w:rsidRPr="00EE7DA7">
        <w:t xml:space="preserve"> to ensure it is appropriate.</w:t>
      </w:r>
    </w:p>
    <w:p w14:paraId="0983EC86" w14:textId="0907BAEE" w:rsidR="00997C8C" w:rsidRPr="00EE7DA7" w:rsidRDefault="00997C8C" w:rsidP="002E789E">
      <w:pPr>
        <w:pStyle w:val="Bulleted1"/>
      </w:pPr>
      <w:r w:rsidRPr="00EE7DA7">
        <w:t>All ESL faculty are invited to provide feedback about the reading</w:t>
      </w:r>
      <w:r w:rsidR="003B4C89" w:rsidRPr="00EE7DA7">
        <w:t>s</w:t>
      </w:r>
      <w:r w:rsidRPr="00EE7DA7">
        <w:t xml:space="preserve"> and quiz questions, suggesting re-wording to ensure it is an appropriate level.</w:t>
      </w:r>
    </w:p>
    <w:p w14:paraId="251583EF" w14:textId="304F6284" w:rsidR="00997C8C" w:rsidRPr="00EE7DA7" w:rsidRDefault="000B2EA1" w:rsidP="002E789E">
      <w:pPr>
        <w:pStyle w:val="Bulleted1"/>
      </w:pPr>
      <w:r w:rsidRPr="00EE7DA7">
        <w:t>I</w:t>
      </w:r>
      <w:r w:rsidR="002E789E" w:rsidRPr="00EE7DA7">
        <w:t>nstructors</w:t>
      </w:r>
      <w:r w:rsidR="00997C8C" w:rsidRPr="00EE7DA7">
        <w:t xml:space="preserve"> pilot the assessment in their courses, </w:t>
      </w:r>
      <w:r w:rsidR="002E789E" w:rsidRPr="00EE7DA7">
        <w:t>correlating students’ performance on in-course assignments with their performance on the reading assessment.</w:t>
      </w:r>
    </w:p>
    <w:p w14:paraId="45732497" w14:textId="77777777" w:rsidR="00997C8C" w:rsidRPr="00EE7DA7" w:rsidRDefault="002E789E" w:rsidP="003D77E1">
      <w:pPr>
        <w:pStyle w:val="Bulleted1"/>
      </w:pPr>
      <w:r w:rsidRPr="00EE7DA7">
        <w:t>The assessment tool is shared with all faculty teaching ESL.</w:t>
      </w:r>
    </w:p>
    <w:p w14:paraId="6D4F9A9B" w14:textId="07BD4DDE" w:rsidR="002E789E" w:rsidRPr="00EE7DA7" w:rsidRDefault="002E789E" w:rsidP="002E789E">
      <w:pPr>
        <w:pStyle w:val="BodyText"/>
      </w:pPr>
      <w:r w:rsidRPr="00EE7DA7">
        <w:t xml:space="preserve">Faculty use the standardized reading </w:t>
      </w:r>
      <w:r w:rsidR="002C4375" w:rsidRPr="00EE7DA7">
        <w:t xml:space="preserve">assessments </w:t>
      </w:r>
      <w:r w:rsidR="000B2EA1" w:rsidRPr="00EE7DA7">
        <w:t>to determine passing reading levels, and some include it in calculating grades</w:t>
      </w:r>
      <w:r w:rsidR="002C4375" w:rsidRPr="00EE7DA7">
        <w:t>.</w:t>
      </w:r>
    </w:p>
    <w:p w14:paraId="21EB1FC6" w14:textId="77777777" w:rsidR="00997C8C" w:rsidRPr="00EE7DA7" w:rsidRDefault="002E789E" w:rsidP="002E789E">
      <w:pPr>
        <w:pStyle w:val="Heading4"/>
      </w:pPr>
      <w:r w:rsidRPr="00EE7DA7">
        <w:t>Writing</w:t>
      </w:r>
    </w:p>
    <w:p w14:paraId="542EC552" w14:textId="3B30D4DD" w:rsidR="002E789E" w:rsidRPr="00EE7DA7" w:rsidRDefault="002E789E" w:rsidP="003D77E1">
      <w:pPr>
        <w:pStyle w:val="BodyText"/>
      </w:pPr>
      <w:r w:rsidRPr="00EE7DA7">
        <w:t xml:space="preserve">All ESL courses </w:t>
      </w:r>
      <w:r w:rsidR="00E73A4F" w:rsidRPr="00EE7DA7">
        <w:t xml:space="preserve">at Shoreline </w:t>
      </w:r>
      <w:r w:rsidRPr="00EE7DA7">
        <w:t xml:space="preserve">require </w:t>
      </w:r>
      <w:r w:rsidR="00E73A4F" w:rsidRPr="00EE7DA7">
        <w:t xml:space="preserve">students to pass an in-class writing assignment to receive a passing grade in the course.  The content </w:t>
      </w:r>
      <w:r w:rsidR="003319A1" w:rsidRPr="00EE7DA7">
        <w:t xml:space="preserve">and format </w:t>
      </w:r>
      <w:r w:rsidR="00E73A4F" w:rsidRPr="00EE7DA7">
        <w:t>of the assignments v</w:t>
      </w:r>
      <w:r w:rsidR="00E01A16" w:rsidRPr="00EE7DA7">
        <w:t>ary</w:t>
      </w:r>
      <w:r w:rsidR="00E73A4F" w:rsidRPr="00EE7DA7">
        <w:t xml:space="preserve">, but the skills demonstrated are closely aligned with </w:t>
      </w:r>
      <w:r w:rsidR="009E5D9F" w:rsidRPr="00EE7DA7">
        <w:t xml:space="preserve">individual </w:t>
      </w:r>
      <w:r w:rsidR="004D3501" w:rsidRPr="00EE7DA7">
        <w:t>course outcomes</w:t>
      </w:r>
      <w:r w:rsidR="00E73A4F" w:rsidRPr="00EE7DA7">
        <w:t xml:space="preserve"> and are defined consistently within le</w:t>
      </w:r>
      <w:r w:rsidR="003319A1" w:rsidRPr="00EE7DA7">
        <w:t>vel cours</w:t>
      </w:r>
      <w:r w:rsidR="00E73A4F" w:rsidRPr="00EE7DA7">
        <w:t xml:space="preserve">es.  Hence, the assessment of </w:t>
      </w:r>
      <w:r w:rsidR="003319A1" w:rsidRPr="00EE7DA7">
        <w:t>these</w:t>
      </w:r>
      <w:r w:rsidR="00E73A4F" w:rsidRPr="00EE7DA7">
        <w:t xml:space="preserve"> assignments </w:t>
      </w:r>
      <w:r w:rsidR="009607CD" w:rsidRPr="00EE7DA7">
        <w:t>requires</w:t>
      </w:r>
      <w:r w:rsidR="00E73A4F" w:rsidRPr="00EE7DA7">
        <w:t xml:space="preserve"> </w:t>
      </w:r>
      <w:r w:rsidR="003319A1" w:rsidRPr="00EE7DA7">
        <w:t>ongoing review to ensure consistency</w:t>
      </w:r>
      <w:r w:rsidR="00E73A4F" w:rsidRPr="00EE7DA7">
        <w:t>.</w:t>
      </w:r>
    </w:p>
    <w:p w14:paraId="2154C530" w14:textId="77777777" w:rsidR="00E73A4F" w:rsidRPr="00EE7DA7" w:rsidRDefault="000770AA" w:rsidP="00AA4278">
      <w:pPr>
        <w:pStyle w:val="Heading3"/>
      </w:pPr>
      <w:r w:rsidRPr="00EE7DA7">
        <w:t>3</w:t>
      </w:r>
      <w:r w:rsidR="00E73A4F" w:rsidRPr="00EE7DA7">
        <w:t xml:space="preserve">.  </w:t>
      </w:r>
      <w:r w:rsidR="00470DC1" w:rsidRPr="00EE7DA7">
        <w:t>REFLECT</w:t>
      </w:r>
    </w:p>
    <w:p w14:paraId="4C1D9994" w14:textId="77777777" w:rsidR="00E73A4F" w:rsidRPr="00EE7DA7" w:rsidRDefault="007F6E99" w:rsidP="00AA4278">
      <w:pPr>
        <w:pStyle w:val="Heading4"/>
      </w:pPr>
      <w:r w:rsidRPr="00EE7DA7">
        <w:t>Reading</w:t>
      </w:r>
    </w:p>
    <w:p w14:paraId="2699A61F" w14:textId="00216148" w:rsidR="007F6E99" w:rsidRPr="00EE7DA7" w:rsidRDefault="007F6E99" w:rsidP="003D77E1">
      <w:pPr>
        <w:pStyle w:val="BodyText"/>
      </w:pPr>
      <w:r w:rsidRPr="00EE7DA7">
        <w:t>When instructors opt to use the standardized reading assessme</w:t>
      </w:r>
      <w:r w:rsidR="0020174A" w:rsidRPr="00EE7DA7">
        <w:t xml:space="preserve">nt in their courses, they use </w:t>
      </w:r>
      <w:proofErr w:type="spellStart"/>
      <w:r w:rsidR="0020174A" w:rsidRPr="00EE7DA7">
        <w:t>S</w:t>
      </w:r>
      <w:r w:rsidRPr="00EE7DA7">
        <w:t>cantron</w:t>
      </w:r>
      <w:proofErr w:type="spellEnd"/>
      <w:r w:rsidR="0020174A" w:rsidRPr="00EE7DA7">
        <w:t>®</w:t>
      </w:r>
      <w:r w:rsidRPr="00EE7DA7">
        <w:t xml:space="preserve"> sheets and can run their own results immediately.  In addition, their results are </w:t>
      </w:r>
      <w:r w:rsidR="004D3501" w:rsidRPr="00EE7DA7">
        <w:t>stored in a cumulative database</w:t>
      </w:r>
      <w:r w:rsidRPr="00EE7DA7">
        <w:t xml:space="preserve"> maintained by one faculty member who, on a</w:t>
      </w:r>
      <w:r w:rsidR="00470DC1" w:rsidRPr="00EE7DA7">
        <w:t xml:space="preserve"> quarterly basis, distributes </w:t>
      </w:r>
      <w:r w:rsidRPr="00EE7DA7">
        <w:t xml:space="preserve">results from </w:t>
      </w:r>
      <w:r w:rsidR="0053388E" w:rsidRPr="00EE7DA7">
        <w:t xml:space="preserve">a sample of courses over the past several quarters.  </w:t>
      </w:r>
      <w:r w:rsidR="002C4375" w:rsidRPr="00EE7DA7">
        <w:t>On the report each faculty member receives</w:t>
      </w:r>
      <w:r w:rsidR="0053388E" w:rsidRPr="00EE7DA7">
        <w:t xml:space="preserve">, their own course is labeled, but </w:t>
      </w:r>
      <w:r w:rsidR="003B4C89" w:rsidRPr="00EE7DA7">
        <w:t>the others are not</w:t>
      </w:r>
      <w:r w:rsidR="0053388E" w:rsidRPr="00EE7DA7">
        <w:t>.</w:t>
      </w:r>
    </w:p>
    <w:p w14:paraId="6F86C78E" w14:textId="77777777" w:rsidR="00E73A4F" w:rsidRPr="00EE7DA7" w:rsidRDefault="00E73A4F" w:rsidP="00DD17C7">
      <w:pPr>
        <w:pStyle w:val="Heading4"/>
      </w:pPr>
      <w:r w:rsidRPr="00EE7DA7">
        <w:t>Writing</w:t>
      </w:r>
    </w:p>
    <w:p w14:paraId="20A279B1" w14:textId="1B9DC739" w:rsidR="00E73A4F" w:rsidRPr="00EE7DA7" w:rsidRDefault="00E73A4F" w:rsidP="003D77E1">
      <w:pPr>
        <w:pStyle w:val="BodyText"/>
      </w:pPr>
      <w:r w:rsidRPr="00EE7DA7">
        <w:t xml:space="preserve">Since 2008, ESL </w:t>
      </w:r>
      <w:r w:rsidR="0020174A" w:rsidRPr="00EE7DA7">
        <w:t>faculty have met regularly (one to three</w:t>
      </w:r>
      <w:r w:rsidRPr="00EE7DA7">
        <w:t xml:space="preserve"> times per year) to engage in “norming” of their writing assessments within a particular level. Faculty bring samples from in-class writing assessments, </w:t>
      </w:r>
      <w:r w:rsidR="003319A1" w:rsidRPr="00EE7DA7">
        <w:t xml:space="preserve">and the instructors, as a group, read each sample and vote on whether the sample </w:t>
      </w:r>
      <w:r w:rsidR="003B4C89" w:rsidRPr="00EE7DA7">
        <w:t>represents</w:t>
      </w:r>
      <w:r w:rsidR="003319A1" w:rsidRPr="00EE7DA7">
        <w:t xml:space="preserve"> a passing grade for the relevant course level.  When there are discrepancies, the faculty discuss what aspects of the writing do and do not demonstrate skills for that level.  The result is a move toward consensus in assessing student writing in the context of a particular </w:t>
      </w:r>
      <w:r w:rsidR="00E01A16" w:rsidRPr="00EE7DA7">
        <w:t xml:space="preserve">course </w:t>
      </w:r>
      <w:r w:rsidR="00CD40A2" w:rsidRPr="00EE7DA7">
        <w:t xml:space="preserve">level.  From these discussions, selections of student work are maintained as examples </w:t>
      </w:r>
      <w:r w:rsidR="00860E17" w:rsidRPr="00EE7DA7">
        <w:t>of passing and non-passing work for new faculty to use in learning how to assess student work.</w:t>
      </w:r>
    </w:p>
    <w:p w14:paraId="14232C62" w14:textId="05CD9BF5" w:rsidR="00860E17" w:rsidRPr="00EE7DA7" w:rsidRDefault="00860E17" w:rsidP="003D77E1">
      <w:pPr>
        <w:pStyle w:val="BodyText"/>
      </w:pPr>
      <w:r w:rsidRPr="00EE7DA7">
        <w:t>Even when it is not possible to conduct full “norming” sessi</w:t>
      </w:r>
      <w:r w:rsidR="004D3501" w:rsidRPr="00EE7DA7">
        <w:t>ons, the department holds round-</w:t>
      </w:r>
      <w:r w:rsidRPr="00EE7DA7">
        <w:t>table sessions</w:t>
      </w:r>
      <w:r w:rsidR="00E01A16" w:rsidRPr="00EE7DA7">
        <w:t xml:space="preserve"> at the end of each quarter </w:t>
      </w:r>
      <w:r w:rsidRPr="00EE7DA7">
        <w:t xml:space="preserve">during which faculty bring in particular samples that might be considered “borderline” </w:t>
      </w:r>
      <w:r w:rsidR="004D3501" w:rsidRPr="00EE7DA7">
        <w:t>between passing and non-passing</w:t>
      </w:r>
      <w:r w:rsidRPr="00EE7DA7">
        <w:t xml:space="preserve"> to discuss with other faculty and ensure consistency.</w:t>
      </w:r>
    </w:p>
    <w:p w14:paraId="246A5E1B" w14:textId="77777777" w:rsidR="00DD17C7" w:rsidRPr="00EE7DA7" w:rsidRDefault="000770AA" w:rsidP="00DD17C7">
      <w:pPr>
        <w:pStyle w:val="Heading3"/>
      </w:pPr>
      <w:r w:rsidRPr="00EE7DA7">
        <w:t>4</w:t>
      </w:r>
      <w:r w:rsidR="00DD17C7" w:rsidRPr="00EE7DA7">
        <w:t xml:space="preserve">.  </w:t>
      </w:r>
      <w:r w:rsidR="00470DC1" w:rsidRPr="00EE7DA7">
        <w:t>ACT</w:t>
      </w:r>
    </w:p>
    <w:p w14:paraId="1FA8F59F" w14:textId="3BE4C432" w:rsidR="006B026D" w:rsidRPr="00EE7DA7" w:rsidRDefault="00E5408A" w:rsidP="003D77E1">
      <w:pPr>
        <w:pStyle w:val="BodyText"/>
      </w:pPr>
      <w:r w:rsidRPr="00EE7DA7">
        <w:t xml:space="preserve">At this smaller scale (i.e., the “micro” level of assessment), the data indicate whether a faculty member might need to alter </w:t>
      </w:r>
      <w:r w:rsidR="00E01A16" w:rsidRPr="00EE7DA7">
        <w:t>his/her</w:t>
      </w:r>
      <w:r w:rsidRPr="00EE7DA7">
        <w:t xml:space="preserve"> instruction or course content to help students be more successful.  With standardized techniques for assessment, one instructor can understand students’ performance in the context of the course outcomes.  </w:t>
      </w:r>
      <w:r w:rsidR="00860E17" w:rsidRPr="00EE7DA7">
        <w:t>Informal feedback from instructors indicate</w:t>
      </w:r>
      <w:r w:rsidR="004D3501" w:rsidRPr="00EE7DA7">
        <w:t>s</w:t>
      </w:r>
      <w:r w:rsidR="00860E17" w:rsidRPr="00EE7DA7">
        <w:t xml:space="preserve"> that the data are meaningful in that way.</w:t>
      </w:r>
    </w:p>
    <w:p w14:paraId="2FE39700" w14:textId="524782DC" w:rsidR="00470DC1" w:rsidRPr="00EE7DA7" w:rsidRDefault="00470DC1" w:rsidP="003D77E1">
      <w:pPr>
        <w:pStyle w:val="BodyText"/>
      </w:pPr>
      <w:r w:rsidRPr="00EE7DA7">
        <w:rPr>
          <w:rFonts w:ascii="Calibri" w:eastAsia="Times New Roman" w:hAnsi="Calibri" w:cs="Times New Roman"/>
        </w:rPr>
        <w:t>At the course level, the standardized reading assignments seem to function well in providing a gauge of how well students are meeting those performance standards.  They might fall short in pointing instructors to specific changes they might make in content or pedagogy to improve student outcomes, but they at least allow faculty to know whether significant changes are needed.  The regular process of “norming” writing assessment</w:t>
      </w:r>
      <w:r w:rsidR="004D3501" w:rsidRPr="00EE7DA7">
        <w:rPr>
          <w:rFonts w:ascii="Calibri" w:eastAsia="Times New Roman" w:hAnsi="Calibri" w:cs="Times New Roman"/>
        </w:rPr>
        <w:t>s</w:t>
      </w:r>
      <w:r w:rsidRPr="00EE7DA7">
        <w:rPr>
          <w:rFonts w:ascii="Calibri" w:eastAsia="Times New Roman" w:hAnsi="Calibri" w:cs="Times New Roman"/>
        </w:rPr>
        <w:t xml:space="preserve"> is an excellent example of an ongoing cycle of improving students’ academic experience as well as the assessment process itself.</w:t>
      </w:r>
    </w:p>
    <w:p w14:paraId="4924A45B" w14:textId="59C71B38" w:rsidR="00C50644" w:rsidRPr="00EE7DA7" w:rsidRDefault="00860E17" w:rsidP="0054108F">
      <w:pPr>
        <w:pStyle w:val="BodyText"/>
      </w:pPr>
      <w:r w:rsidRPr="00EE7DA7">
        <w:t xml:space="preserve">From </w:t>
      </w:r>
      <w:r w:rsidR="009E5D9F" w:rsidRPr="00EE7DA7">
        <w:t xml:space="preserve">a college </w:t>
      </w:r>
      <w:r w:rsidRPr="00EE7DA7">
        <w:t>perspective, this assessment process serves as a model for expanding to other courses and/or programs.  One important lesson learned is that</w:t>
      </w:r>
      <w:r w:rsidR="00470DC1" w:rsidRPr="00EE7DA7">
        <w:t>,</w:t>
      </w:r>
      <w:r w:rsidRPr="00EE7DA7">
        <w:t xml:space="preserve"> particularly at the course level of assessment, the process is more important than a product, and it is important to balance faculty’s drive to learn, improve, and support students with the need for accountability.</w:t>
      </w:r>
      <w:r w:rsidR="004E7F81" w:rsidRPr="00EE7DA7">
        <w:t xml:space="preserve">  Another lesson learned is that it can be challenging or impossible for part-time to faculty to participate in such “norming” activities without stipends.</w:t>
      </w:r>
    </w:p>
    <w:p w14:paraId="1DC20A3B" w14:textId="204C4F7A" w:rsidR="00C50644" w:rsidRPr="00EE7DA7" w:rsidRDefault="00470DC1" w:rsidP="003868FD">
      <w:pPr>
        <w:pStyle w:val="Heading3"/>
      </w:pPr>
      <w:r w:rsidRPr="00EE7DA7">
        <w:t xml:space="preserve">5.  Implications for the </w:t>
      </w:r>
      <w:r w:rsidR="00321D6A" w:rsidRPr="00EE7DA7">
        <w:t>Core Theme</w:t>
      </w:r>
      <w:r w:rsidRPr="00EE7DA7">
        <w:t>s</w:t>
      </w:r>
      <w:r w:rsidR="00E5408A" w:rsidRPr="00EE7DA7">
        <w:t>:</w:t>
      </w:r>
    </w:p>
    <w:p w14:paraId="380F44BD" w14:textId="2CE030B2" w:rsidR="008E4897" w:rsidRPr="00EE7DA7" w:rsidRDefault="00F37869" w:rsidP="00E5408A">
      <w:pPr>
        <w:spacing w:after="0" w:line="240" w:lineRule="auto"/>
        <w:rPr>
          <w:rFonts w:ascii="Calibri" w:eastAsia="Times New Roman" w:hAnsi="Calibri" w:cs="Times New Roman"/>
        </w:rPr>
      </w:pPr>
      <w:r w:rsidRPr="00EE7DA7">
        <w:rPr>
          <w:rFonts w:ascii="Calibri" w:eastAsia="Times New Roman" w:hAnsi="Calibri" w:cs="Times New Roman"/>
        </w:rPr>
        <w:t xml:space="preserve">At the higher level, </w:t>
      </w:r>
      <w:r w:rsidR="00321D6A" w:rsidRPr="00EE7DA7">
        <w:rPr>
          <w:rFonts w:ascii="Calibri" w:eastAsia="Times New Roman" w:hAnsi="Calibri" w:cs="Times New Roman"/>
        </w:rPr>
        <w:t>Core Theme</w:t>
      </w:r>
      <w:r w:rsidR="002A7E40" w:rsidRPr="00EE7DA7">
        <w:rPr>
          <w:rFonts w:ascii="Calibri" w:eastAsia="Times New Roman" w:hAnsi="Calibri" w:cs="Times New Roman"/>
        </w:rPr>
        <w:t xml:space="preserve"> I</w:t>
      </w:r>
      <w:r w:rsidRPr="00EE7DA7">
        <w:rPr>
          <w:rFonts w:ascii="Calibri" w:eastAsia="Times New Roman" w:hAnsi="Calibri" w:cs="Times New Roman"/>
        </w:rPr>
        <w:t>ndicator</w:t>
      </w:r>
      <w:r w:rsidR="004E7F81" w:rsidRPr="00EE7DA7">
        <w:rPr>
          <w:rFonts w:ascii="Calibri" w:eastAsia="Times New Roman" w:hAnsi="Calibri" w:cs="Times New Roman"/>
        </w:rPr>
        <w:t xml:space="preserve"> 1</w:t>
      </w:r>
      <w:r w:rsidR="00ED5241" w:rsidRPr="00EE7DA7">
        <w:rPr>
          <w:rFonts w:ascii="Calibri" w:eastAsia="Times New Roman" w:hAnsi="Calibri" w:cs="Times New Roman"/>
        </w:rPr>
        <w:t>.2.1</w:t>
      </w:r>
      <w:r w:rsidR="00E5408A" w:rsidRPr="00EE7DA7">
        <w:rPr>
          <w:rFonts w:ascii="Calibri" w:eastAsia="Times New Roman" w:hAnsi="Calibri" w:cs="Times New Roman"/>
        </w:rPr>
        <w:t xml:space="preserve"> (basic skills gains)</w:t>
      </w:r>
      <w:r w:rsidRPr="00EE7DA7">
        <w:rPr>
          <w:rFonts w:ascii="Calibri" w:eastAsia="Times New Roman" w:hAnsi="Calibri" w:cs="Times New Roman"/>
        </w:rPr>
        <w:t xml:space="preserve"> is </w:t>
      </w:r>
      <w:r w:rsidR="00E5408A" w:rsidRPr="00EE7DA7">
        <w:rPr>
          <w:rFonts w:ascii="Calibri" w:eastAsia="Times New Roman" w:hAnsi="Calibri" w:cs="Times New Roman"/>
        </w:rPr>
        <w:t>closely aligned with the skill-based reading and writing</w:t>
      </w:r>
      <w:r w:rsidRPr="00EE7DA7">
        <w:rPr>
          <w:rFonts w:ascii="Calibri" w:eastAsia="Times New Roman" w:hAnsi="Calibri" w:cs="Times New Roman"/>
        </w:rPr>
        <w:t xml:space="preserve"> outcomes, as gains in ESL would fall under </w:t>
      </w:r>
      <w:r w:rsidR="00E5408A" w:rsidRPr="00EE7DA7">
        <w:rPr>
          <w:rFonts w:ascii="Calibri" w:eastAsia="Times New Roman" w:hAnsi="Calibri" w:cs="Times New Roman"/>
        </w:rPr>
        <w:t>the category of basic skills.  H</w:t>
      </w:r>
      <w:r w:rsidRPr="00EE7DA7">
        <w:rPr>
          <w:rFonts w:ascii="Calibri" w:eastAsia="Times New Roman" w:hAnsi="Calibri" w:cs="Times New Roman"/>
        </w:rPr>
        <w:t xml:space="preserve">owever, the </w:t>
      </w:r>
      <w:r w:rsidR="00321D6A" w:rsidRPr="00EE7DA7">
        <w:rPr>
          <w:rFonts w:ascii="Calibri" w:eastAsia="Times New Roman" w:hAnsi="Calibri" w:cs="Times New Roman"/>
        </w:rPr>
        <w:t>Core Theme</w:t>
      </w:r>
      <w:r w:rsidR="00E5408A" w:rsidRPr="00EE7DA7">
        <w:rPr>
          <w:rFonts w:ascii="Calibri" w:eastAsia="Times New Roman" w:hAnsi="Calibri" w:cs="Times New Roman"/>
        </w:rPr>
        <w:t xml:space="preserve"> </w:t>
      </w:r>
      <w:r w:rsidR="003019CF" w:rsidRPr="00EE7DA7">
        <w:rPr>
          <w:rFonts w:ascii="Calibri" w:eastAsia="Times New Roman" w:hAnsi="Calibri" w:cs="Times New Roman"/>
        </w:rPr>
        <w:t>I</w:t>
      </w:r>
      <w:r w:rsidR="00E5408A" w:rsidRPr="00EE7DA7">
        <w:rPr>
          <w:rFonts w:ascii="Calibri" w:eastAsia="Times New Roman" w:hAnsi="Calibri" w:cs="Times New Roman"/>
        </w:rPr>
        <w:t xml:space="preserve">ndicator, based on </w:t>
      </w:r>
      <w:r w:rsidR="002A626B" w:rsidRPr="00EE7DA7">
        <w:rPr>
          <w:rFonts w:ascii="Calibri" w:eastAsia="Times New Roman" w:hAnsi="Calibri" w:cs="Times New Roman"/>
        </w:rPr>
        <w:t>Student Achievement Initiative (SAI) data</w:t>
      </w:r>
      <w:r w:rsidR="00ED5241" w:rsidRPr="00EE7DA7">
        <w:rPr>
          <w:rFonts w:ascii="Calibri" w:eastAsia="Times New Roman" w:hAnsi="Calibri" w:cs="Times New Roman"/>
        </w:rPr>
        <w:t>,</w:t>
      </w:r>
      <w:r w:rsidR="00E5408A" w:rsidRPr="00EE7DA7">
        <w:rPr>
          <w:rFonts w:ascii="Calibri" w:eastAsia="Times New Roman" w:hAnsi="Calibri" w:cs="Times New Roman"/>
        </w:rPr>
        <w:t xml:space="preserve"> does not include i</w:t>
      </w:r>
      <w:r w:rsidRPr="00EE7DA7">
        <w:rPr>
          <w:rFonts w:ascii="Calibri" w:eastAsia="Times New Roman" w:hAnsi="Calibri" w:cs="Times New Roman"/>
        </w:rPr>
        <w:t>n</w:t>
      </w:r>
      <w:r w:rsidR="00E5408A" w:rsidRPr="00EE7DA7">
        <w:rPr>
          <w:rFonts w:ascii="Calibri" w:eastAsia="Times New Roman" w:hAnsi="Calibri" w:cs="Times New Roman"/>
        </w:rPr>
        <w:t>ternational students, who represent a substantial portion of our ESL population.</w:t>
      </w:r>
    </w:p>
    <w:p w14:paraId="3CCCCF31" w14:textId="77777777" w:rsidR="0054108F" w:rsidRPr="00EE7DA7" w:rsidRDefault="0054108F" w:rsidP="000C4791">
      <w:pPr>
        <w:pStyle w:val="Heading1"/>
        <w:spacing w:before="360"/>
      </w:pPr>
      <w:bookmarkStart w:id="13" w:name="_Toc429404896"/>
      <w:r w:rsidRPr="00EE7DA7">
        <w:t>Part III:  Moving Forward</w:t>
      </w:r>
      <w:bookmarkEnd w:id="13"/>
    </w:p>
    <w:p w14:paraId="18355E0D" w14:textId="0D8AC116" w:rsidR="00CB7651" w:rsidRPr="00EE7DA7" w:rsidRDefault="005763F8" w:rsidP="005763F8">
      <w:pPr>
        <w:spacing w:after="0" w:line="240" w:lineRule="auto"/>
        <w:rPr>
          <w:rFonts w:ascii="Calibri" w:eastAsia="Times New Roman" w:hAnsi="Calibri" w:cs="Times New Roman"/>
        </w:rPr>
      </w:pPr>
      <w:r w:rsidRPr="00EE7DA7">
        <w:rPr>
          <w:rFonts w:ascii="Calibri" w:eastAsia="Times New Roman" w:hAnsi="Calibri" w:cs="Times New Roman"/>
        </w:rPr>
        <w:t>Over the past several years, Shoreline has made significant progress in using data to inform decisions an</w:t>
      </w:r>
      <w:r w:rsidR="009F4CBC" w:rsidRPr="00EE7DA7">
        <w:rPr>
          <w:rFonts w:ascii="Calibri" w:eastAsia="Times New Roman" w:hAnsi="Calibri" w:cs="Times New Roman"/>
        </w:rPr>
        <w:t>d</w:t>
      </w:r>
      <w:r w:rsidR="00D87325" w:rsidRPr="00EE7DA7">
        <w:rPr>
          <w:rFonts w:ascii="Calibri" w:eastAsia="Times New Roman" w:hAnsi="Calibri" w:cs="Times New Roman"/>
        </w:rPr>
        <w:t xml:space="preserve"> planning</w:t>
      </w:r>
      <w:r w:rsidRPr="00EE7DA7">
        <w:rPr>
          <w:rFonts w:ascii="Calibri" w:eastAsia="Times New Roman" w:hAnsi="Calibri" w:cs="Times New Roman"/>
        </w:rPr>
        <w:t>, but a great deal of work</w:t>
      </w:r>
      <w:r w:rsidR="009F4CBC" w:rsidRPr="00EE7DA7">
        <w:rPr>
          <w:rFonts w:ascii="Calibri" w:eastAsia="Times New Roman" w:hAnsi="Calibri" w:cs="Times New Roman"/>
        </w:rPr>
        <w:t xml:space="preserve"> needs to be done</w:t>
      </w:r>
      <w:r w:rsidRPr="00EE7DA7">
        <w:rPr>
          <w:rFonts w:ascii="Calibri" w:eastAsia="Times New Roman" w:hAnsi="Calibri" w:cs="Times New Roman"/>
        </w:rPr>
        <w:t xml:space="preserve"> to ensure that data collected prove useful and that the entire campus community </w:t>
      </w:r>
      <w:r w:rsidR="00CB7651" w:rsidRPr="00EE7DA7">
        <w:rPr>
          <w:rFonts w:ascii="Calibri" w:eastAsia="Times New Roman" w:hAnsi="Calibri" w:cs="Times New Roman"/>
        </w:rPr>
        <w:t>can gauge</w:t>
      </w:r>
      <w:r w:rsidRPr="00EE7DA7">
        <w:rPr>
          <w:rFonts w:ascii="Calibri" w:eastAsia="Times New Roman" w:hAnsi="Calibri" w:cs="Times New Roman"/>
        </w:rPr>
        <w:t xml:space="preserve"> their own progress </w:t>
      </w:r>
      <w:r w:rsidR="00E6147E" w:rsidRPr="00EE7DA7">
        <w:rPr>
          <w:rFonts w:ascii="Calibri" w:eastAsia="Times New Roman" w:hAnsi="Calibri" w:cs="Times New Roman"/>
        </w:rPr>
        <w:t>and the C</w:t>
      </w:r>
      <w:r w:rsidR="00CB7651" w:rsidRPr="00EE7DA7">
        <w:rPr>
          <w:rFonts w:ascii="Calibri" w:eastAsia="Times New Roman" w:hAnsi="Calibri" w:cs="Times New Roman"/>
        </w:rPr>
        <w:t>ollege’s progress towards mission fulfillment.  There are two primary goals for assessment in the next five years.</w:t>
      </w:r>
    </w:p>
    <w:p w14:paraId="5265C4A1" w14:textId="77777777" w:rsidR="00CB7651" w:rsidRPr="00EE7DA7" w:rsidRDefault="009F4CBC" w:rsidP="00C922EC">
      <w:pPr>
        <w:pStyle w:val="Heading2"/>
        <w:rPr>
          <w:rFonts w:eastAsia="Times New Roman"/>
        </w:rPr>
      </w:pPr>
      <w:bookmarkStart w:id="14" w:name="_Toc429404897"/>
      <w:r w:rsidRPr="00EE7DA7">
        <w:rPr>
          <w:rFonts w:eastAsia="Times New Roman"/>
        </w:rPr>
        <w:t xml:space="preserve">A.  </w:t>
      </w:r>
      <w:r w:rsidR="00A77646" w:rsidRPr="00EE7DA7">
        <w:rPr>
          <w:rFonts w:eastAsia="Times New Roman"/>
        </w:rPr>
        <w:t>Assessing Mission Fulfillment</w:t>
      </w:r>
      <w:bookmarkEnd w:id="14"/>
    </w:p>
    <w:p w14:paraId="25353F43" w14:textId="606522B4" w:rsidR="00C922EC" w:rsidRPr="00EE7DA7" w:rsidRDefault="00C24D61" w:rsidP="00C922EC">
      <w:pPr>
        <w:pStyle w:val="BodyText"/>
      </w:pPr>
      <w:r w:rsidRPr="00EE7DA7">
        <w:t>Develop</w:t>
      </w:r>
      <w:r w:rsidR="003E276B" w:rsidRPr="00EE7DA7">
        <w:t>ing</w:t>
      </w:r>
      <w:r w:rsidRPr="00EE7DA7">
        <w:t xml:space="preserve"> a robust cycle of ongoing assessment of mission fulfillment is a priority for Shoreline’s new President.  </w:t>
      </w:r>
      <w:r w:rsidR="00E6147E" w:rsidRPr="00EE7DA7">
        <w:t>As the C</w:t>
      </w:r>
      <w:r w:rsidR="00CB7651" w:rsidRPr="00EE7DA7">
        <w:t xml:space="preserve">ollege ventures into long-term </w:t>
      </w:r>
      <w:r w:rsidR="009F4CBC" w:rsidRPr="00EE7DA7">
        <w:t xml:space="preserve">strategic </w:t>
      </w:r>
      <w:r w:rsidR="00CB7651" w:rsidRPr="00EE7DA7">
        <w:t xml:space="preserve">planning, it will be essential that strategic goals are assessed with meaningful </w:t>
      </w:r>
      <w:r w:rsidR="00C922EC" w:rsidRPr="00EE7DA7">
        <w:t xml:space="preserve">metrics.  In addition, there </w:t>
      </w:r>
      <w:r w:rsidRPr="00EE7DA7">
        <w:t>will</w:t>
      </w:r>
      <w:r w:rsidR="00C922EC" w:rsidRPr="00EE7DA7">
        <w:t xml:space="preserve"> be logical consistency between the metrics related to the strategic goals and the </w:t>
      </w:r>
      <w:r w:rsidR="00321D6A" w:rsidRPr="00EE7DA7">
        <w:t>Core Theme</w:t>
      </w:r>
      <w:r w:rsidR="00C922EC" w:rsidRPr="00EE7DA7">
        <w:t xml:space="preserve"> </w:t>
      </w:r>
      <w:r w:rsidR="003019CF" w:rsidRPr="00EE7DA7">
        <w:t>I</w:t>
      </w:r>
      <w:r w:rsidR="00C922EC" w:rsidRPr="00EE7DA7">
        <w:t xml:space="preserve">ndicators.  We anticipate that as the strategic plan continues to be refined, a revision to the </w:t>
      </w:r>
      <w:r w:rsidR="00321D6A" w:rsidRPr="00EE7DA7">
        <w:t>Core Theme</w:t>
      </w:r>
      <w:r w:rsidR="00C922EC" w:rsidRPr="00EE7DA7">
        <w:t xml:space="preserve"> </w:t>
      </w:r>
      <w:r w:rsidR="003019CF" w:rsidRPr="00EE7DA7">
        <w:t>I</w:t>
      </w:r>
      <w:r w:rsidR="00C922EC" w:rsidRPr="00EE7DA7">
        <w:t>ndicators will follow.</w:t>
      </w:r>
    </w:p>
    <w:p w14:paraId="06C8C0F7" w14:textId="167C2FA6" w:rsidR="000F5871" w:rsidRPr="00EE7DA7" w:rsidRDefault="00C922EC" w:rsidP="000F5871">
      <w:pPr>
        <w:pStyle w:val="BodyText"/>
      </w:pPr>
      <w:r w:rsidRPr="00EE7DA7">
        <w:t>Once metrics have been established, a robust reporting tool (i.e., dashboard) will be developed such that anyone can gauge progress</w:t>
      </w:r>
      <w:r w:rsidR="003E276B" w:rsidRPr="00EE7DA7">
        <w:t xml:space="preserve"> towards strategic goals and mission fulfillment</w:t>
      </w:r>
      <w:r w:rsidRPr="00EE7DA7">
        <w:t xml:space="preserve"> </w:t>
      </w:r>
      <w:r w:rsidR="003E276B" w:rsidRPr="00EE7DA7">
        <w:t>based on these</w:t>
      </w:r>
      <w:r w:rsidRPr="00EE7DA7">
        <w:t xml:space="preserve"> key indicators.  An annual reporting schedule with the Board </w:t>
      </w:r>
      <w:r w:rsidR="00AE3E6C" w:rsidRPr="00EE7DA7">
        <w:t xml:space="preserve">of Trustees </w:t>
      </w:r>
      <w:r w:rsidRPr="00EE7DA7">
        <w:t xml:space="preserve">and Executive Team will be established to ensure </w:t>
      </w:r>
      <w:r w:rsidR="00C24D61" w:rsidRPr="00EE7DA7">
        <w:t>consistent commu</w:t>
      </w:r>
      <w:r w:rsidR="007916BE" w:rsidRPr="00EE7DA7">
        <w:t>nication and monitoring of the C</w:t>
      </w:r>
      <w:r w:rsidR="00C24D61" w:rsidRPr="00EE7DA7">
        <w:t>ollege’s performance.</w:t>
      </w:r>
    </w:p>
    <w:p w14:paraId="5E9F6C1E" w14:textId="2E8EC000" w:rsidR="00C922EC" w:rsidRPr="00EE7DA7" w:rsidRDefault="000F5871" w:rsidP="00C922EC">
      <w:pPr>
        <w:pStyle w:val="BodyText"/>
      </w:pPr>
      <w:r w:rsidRPr="00EE7DA7">
        <w:t>T</w:t>
      </w:r>
      <w:r w:rsidR="00C922EC" w:rsidRPr="00EE7DA7">
        <w:t xml:space="preserve">he strategic plan will also include specific objectives laid out in a five year </w:t>
      </w:r>
      <w:r w:rsidR="001A2B77" w:rsidRPr="00EE7DA7">
        <w:t>timeline</w:t>
      </w:r>
      <w:r w:rsidR="00C922EC" w:rsidRPr="00EE7DA7">
        <w:t>.  Using a logic model framework</w:t>
      </w:r>
      <w:r w:rsidR="009F4CBC" w:rsidRPr="00EE7DA7">
        <w:t xml:space="preserve">, </w:t>
      </w:r>
      <w:r w:rsidR="00C922EC" w:rsidRPr="00EE7DA7">
        <w:t xml:space="preserve">the outcomes of individual objectives and/or tactics will be assessed as mid-way evaluation of progress of </w:t>
      </w:r>
      <w:r w:rsidR="00206804" w:rsidRPr="00EE7DA7">
        <w:t>strategic</w:t>
      </w:r>
      <w:r w:rsidR="005D26E7" w:rsidRPr="00EE7DA7">
        <w:t xml:space="preserve"> planning.</w:t>
      </w:r>
      <w:r w:rsidR="009F4CBC" w:rsidRPr="00EE7DA7">
        <w:t xml:space="preserve">  </w:t>
      </w:r>
      <w:r w:rsidR="00487F32" w:rsidRPr="00EE7DA7">
        <w:t>Appendix C</w:t>
      </w:r>
      <w:r w:rsidR="009F4CBC" w:rsidRPr="00EE7DA7">
        <w:t xml:space="preserve"> provides a sample logic model demonstrating how a particular activity</w:t>
      </w:r>
      <w:r w:rsidR="001A2B77" w:rsidRPr="00EE7DA7">
        <w:t xml:space="preserve"> (already begun at </w:t>
      </w:r>
      <w:r w:rsidR="007916BE" w:rsidRPr="00EE7DA7">
        <w:t>Shoreline</w:t>
      </w:r>
      <w:r w:rsidR="001A2B77" w:rsidRPr="00EE7DA7">
        <w:t>)</w:t>
      </w:r>
      <w:r w:rsidR="009F4CBC" w:rsidRPr="00EE7DA7">
        <w:t xml:space="preserve"> logically leads to immediate and long-term outcomes, ultimately resulting in changes to the </w:t>
      </w:r>
      <w:r w:rsidR="00321D6A" w:rsidRPr="00EE7DA7">
        <w:t>Core Theme</w:t>
      </w:r>
      <w:r w:rsidR="001D61B2" w:rsidRPr="00EE7DA7">
        <w:t xml:space="preserve"> I</w:t>
      </w:r>
      <w:r w:rsidR="009F4CBC" w:rsidRPr="00EE7DA7">
        <w:t xml:space="preserve">ndicators.  It is anticipated that the major actions proposed in the long-term strategic plan will be mapped onto a logic model, which will help design immediate measures that can be tracked more </w:t>
      </w:r>
      <w:r w:rsidR="004D3501" w:rsidRPr="00EE7DA7">
        <w:t>frequently</w:t>
      </w:r>
      <w:r w:rsidR="009F4CBC" w:rsidRPr="00EE7DA7">
        <w:t xml:space="preserve"> than impact on </w:t>
      </w:r>
      <w:r w:rsidR="00321D6A" w:rsidRPr="00EE7DA7">
        <w:t>Core Theme</w:t>
      </w:r>
      <w:r w:rsidR="009F4CBC" w:rsidRPr="00EE7DA7">
        <w:t xml:space="preserve"> </w:t>
      </w:r>
      <w:r w:rsidR="001D61B2" w:rsidRPr="00EE7DA7">
        <w:t>I</w:t>
      </w:r>
      <w:r w:rsidR="009F4CBC" w:rsidRPr="00EE7DA7">
        <w:t>ndicators.</w:t>
      </w:r>
    </w:p>
    <w:p w14:paraId="25039111" w14:textId="77777777" w:rsidR="005D26E7" w:rsidRPr="00EE7DA7" w:rsidRDefault="00E41756" w:rsidP="000E080B">
      <w:pPr>
        <w:pStyle w:val="Heading2"/>
      </w:pPr>
      <w:bookmarkStart w:id="15" w:name="_Toc429404898"/>
      <w:r w:rsidRPr="00EE7DA7">
        <w:t xml:space="preserve">B.  </w:t>
      </w:r>
      <w:r w:rsidR="00A77646" w:rsidRPr="00EE7DA7">
        <w:t>Assessing Student Learning</w:t>
      </w:r>
      <w:bookmarkEnd w:id="15"/>
    </w:p>
    <w:p w14:paraId="6E8D7EA1" w14:textId="2F1EDA05" w:rsidR="003E276B" w:rsidRPr="00EE7DA7" w:rsidRDefault="009B22BC" w:rsidP="00C922EC">
      <w:pPr>
        <w:pStyle w:val="BodyText"/>
      </w:pPr>
      <w:r w:rsidRPr="00EE7DA7">
        <w:t>Shoreline has a long history of addressing student learning outcomes</w:t>
      </w:r>
      <w:r w:rsidR="000E080B" w:rsidRPr="00EE7DA7">
        <w:t xml:space="preserve">. </w:t>
      </w:r>
      <w:r w:rsidR="00F2324C" w:rsidRPr="00EE7DA7">
        <w:t xml:space="preserve"> The development of the</w:t>
      </w:r>
      <w:r w:rsidR="003E276B" w:rsidRPr="00EE7DA7">
        <w:t xml:space="preserve"> online </w:t>
      </w:r>
      <w:r w:rsidR="003A0F3B" w:rsidRPr="00EE7DA7">
        <w:t xml:space="preserve">MCO </w:t>
      </w:r>
      <w:r w:rsidR="003E276B" w:rsidRPr="00EE7DA7">
        <w:t xml:space="preserve">system </w:t>
      </w:r>
      <w:r w:rsidR="00F2324C" w:rsidRPr="00EE7DA7">
        <w:t>laid extremely import</w:t>
      </w:r>
      <w:r w:rsidRPr="00EE7DA7">
        <w:t>ant ground work in ensuring cons</w:t>
      </w:r>
      <w:r w:rsidR="00F2324C" w:rsidRPr="00EE7DA7">
        <w:t>istency of</w:t>
      </w:r>
      <w:r w:rsidR="003E276B" w:rsidRPr="00EE7DA7">
        <w:t xml:space="preserve"> course level outcomes, </w:t>
      </w:r>
      <w:r w:rsidR="00F2324C" w:rsidRPr="00EE7DA7">
        <w:t>establishing correlated</w:t>
      </w:r>
      <w:r w:rsidR="003E276B" w:rsidRPr="00EE7DA7">
        <w:t xml:space="preserve"> </w:t>
      </w:r>
      <w:r w:rsidR="00F2324C" w:rsidRPr="00EE7DA7">
        <w:t>in-course assessment techniques</w:t>
      </w:r>
      <w:r w:rsidR="003E276B" w:rsidRPr="00EE7DA7">
        <w:t xml:space="preserve">, and </w:t>
      </w:r>
      <w:r w:rsidR="00F2324C" w:rsidRPr="00EE7DA7">
        <w:t>map</w:t>
      </w:r>
      <w:r w:rsidR="002E7E84" w:rsidRPr="00EE7DA7">
        <w:t>ping curricula to the College’s General Education O</w:t>
      </w:r>
      <w:r w:rsidR="00F2324C" w:rsidRPr="00EE7DA7">
        <w:t xml:space="preserve">utcomes.  However, </w:t>
      </w:r>
      <w:r w:rsidR="007916BE" w:rsidRPr="00EE7DA7">
        <w:t>Shoreline</w:t>
      </w:r>
      <w:r w:rsidR="00F2324C" w:rsidRPr="00EE7DA7">
        <w:t xml:space="preserve"> has had mixed and inconsistent success in </w:t>
      </w:r>
      <w:r w:rsidR="00F74F04" w:rsidRPr="00EE7DA7">
        <w:t>making</w:t>
      </w:r>
      <w:r w:rsidR="00F2324C" w:rsidRPr="00EE7DA7">
        <w:t xml:space="preserve"> student learning outcomes assessment </w:t>
      </w:r>
      <w:r w:rsidR="00F74F04" w:rsidRPr="00EE7DA7">
        <w:t>part of the</w:t>
      </w:r>
      <w:r w:rsidR="007916BE" w:rsidRPr="00EE7DA7">
        <w:t xml:space="preserve"> ongoing work of the C</w:t>
      </w:r>
      <w:r w:rsidR="00F2324C" w:rsidRPr="00EE7DA7">
        <w:t>ollege.</w:t>
      </w:r>
    </w:p>
    <w:p w14:paraId="7FB2EB93" w14:textId="7C6CCC37" w:rsidR="009B22BC" w:rsidRPr="00EE7DA7" w:rsidRDefault="00F2324C" w:rsidP="00C922EC">
      <w:pPr>
        <w:pStyle w:val="BodyText"/>
      </w:pPr>
      <w:r w:rsidRPr="00EE7DA7">
        <w:t>Over the next five years, t</w:t>
      </w:r>
      <w:r w:rsidR="009020AA" w:rsidRPr="00EE7DA7">
        <w:t xml:space="preserve">he Office of Institutional Assessment and Data Management will work </w:t>
      </w:r>
      <w:r w:rsidR="009B22BC" w:rsidRPr="00EE7DA7">
        <w:t xml:space="preserve">alongside </w:t>
      </w:r>
      <w:r w:rsidR="000D142F" w:rsidRPr="00EE7DA7">
        <w:t>1-2</w:t>
      </w:r>
      <w:r w:rsidR="009020AA" w:rsidRPr="00EE7DA7">
        <w:t xml:space="preserve"> faculty liaison</w:t>
      </w:r>
      <w:r w:rsidRPr="00EE7DA7">
        <w:t>(</w:t>
      </w:r>
      <w:r w:rsidR="009020AA" w:rsidRPr="00EE7DA7">
        <w:t>s</w:t>
      </w:r>
      <w:r w:rsidRPr="00EE7DA7">
        <w:t>) per year</w:t>
      </w:r>
      <w:r w:rsidR="009020AA" w:rsidRPr="00EE7DA7">
        <w:t xml:space="preserve"> to develop a structured, consistent, and robust mechanism for assessing student learning at the course, program, and </w:t>
      </w:r>
      <w:r w:rsidR="00AE3E6C" w:rsidRPr="00EE7DA7">
        <w:t xml:space="preserve">college </w:t>
      </w:r>
      <w:r w:rsidR="009020AA" w:rsidRPr="00EE7DA7">
        <w:t xml:space="preserve">level. </w:t>
      </w:r>
      <w:r w:rsidR="00AD6AD0" w:rsidRPr="00EE7DA7">
        <w:t xml:space="preserve"> </w:t>
      </w:r>
      <w:r w:rsidR="009B22BC" w:rsidRPr="00EE7DA7">
        <w:t>The faculty liaisons will become part of the IADM team during their tenure, working collaboratively to coordinate course-, program-, and college-level projects.</w:t>
      </w:r>
    </w:p>
    <w:p w14:paraId="14E10EAC" w14:textId="36B6F25D" w:rsidR="009020AA" w:rsidRPr="00EE7DA7" w:rsidRDefault="009B22BC" w:rsidP="00C922EC">
      <w:pPr>
        <w:pStyle w:val="BodyText"/>
      </w:pPr>
      <w:r w:rsidRPr="00EE7DA7">
        <w:t>The</w:t>
      </w:r>
      <w:r w:rsidR="00AD6AD0" w:rsidRPr="00EE7DA7">
        <w:t xml:space="preserve"> assessment plan is specifically mentioned as a strategic objective in </w:t>
      </w:r>
      <w:r w:rsidR="0020174A" w:rsidRPr="00EE7DA7">
        <w:t>the current draft of the 2016-</w:t>
      </w:r>
      <w:r w:rsidR="00AD6AD0" w:rsidRPr="00EE7DA7">
        <w:t>21 strategic plan</w:t>
      </w:r>
      <w:r w:rsidR="00F2324C" w:rsidRPr="00EE7DA7">
        <w:t xml:space="preserve"> (see Appendix B)</w:t>
      </w:r>
      <w:r w:rsidR="00AD6AD0" w:rsidRPr="00EE7DA7">
        <w:t>.</w:t>
      </w:r>
    </w:p>
    <w:p w14:paraId="637C9B3D" w14:textId="78CBAA99" w:rsidR="00F2324C" w:rsidRPr="00EE7DA7" w:rsidRDefault="000E080B" w:rsidP="00F2324C">
      <w:pPr>
        <w:pStyle w:val="BodyText"/>
      </w:pPr>
      <w:r w:rsidRPr="00EE7DA7">
        <w:t>The work of the</w:t>
      </w:r>
      <w:r w:rsidR="00F2324C" w:rsidRPr="00EE7DA7">
        <w:t xml:space="preserve"> next five years will focus on:</w:t>
      </w:r>
    </w:p>
    <w:p w14:paraId="2D9E715C" w14:textId="7B2065EC" w:rsidR="000E080B" w:rsidRPr="00EE7DA7" w:rsidRDefault="004D3501" w:rsidP="000E080B">
      <w:pPr>
        <w:pStyle w:val="Bulleted1"/>
      </w:pPr>
      <w:r w:rsidRPr="00EE7DA7">
        <w:t>Encouraging instructors to move beyond</w:t>
      </w:r>
      <w:r w:rsidR="000E080B" w:rsidRPr="00EE7DA7">
        <w:t xml:space="preserve"> establishing outcomes and assessment methods to actually reflecting on assessment data and implementing changes</w:t>
      </w:r>
      <w:r w:rsidR="00F2324C" w:rsidRPr="00EE7DA7">
        <w:t>.</w:t>
      </w:r>
    </w:p>
    <w:p w14:paraId="326F8EEB" w14:textId="06D63717" w:rsidR="000E080B" w:rsidRPr="00EE7DA7" w:rsidRDefault="000E080B" w:rsidP="000E080B">
      <w:pPr>
        <w:pStyle w:val="Bulleted1"/>
      </w:pPr>
      <w:r w:rsidRPr="00EE7DA7">
        <w:t>Providing a structure and support for this assessment work to take place</w:t>
      </w:r>
      <w:r w:rsidR="00F2324C" w:rsidRPr="00EE7DA7">
        <w:t>.</w:t>
      </w:r>
    </w:p>
    <w:p w14:paraId="7CCAA58F" w14:textId="630C21E1" w:rsidR="00AD6AD0" w:rsidRPr="00EE7DA7" w:rsidRDefault="000E080B" w:rsidP="000E080B">
      <w:pPr>
        <w:pStyle w:val="Bulleted1"/>
      </w:pPr>
      <w:r w:rsidRPr="00EE7DA7">
        <w:t>Ensuring there is clarity in program and genera</w:t>
      </w:r>
      <w:r w:rsidR="00AD6AD0" w:rsidRPr="00EE7DA7">
        <w:t>l education level outcomes</w:t>
      </w:r>
      <w:r w:rsidR="00F2324C" w:rsidRPr="00EE7DA7">
        <w:t>.</w:t>
      </w:r>
    </w:p>
    <w:p w14:paraId="053E5723" w14:textId="77777777" w:rsidR="000E080B" w:rsidRPr="00EE7DA7" w:rsidRDefault="00AD6AD0" w:rsidP="000E080B">
      <w:pPr>
        <w:pStyle w:val="Bulleted1"/>
      </w:pPr>
      <w:r w:rsidRPr="00EE7DA7">
        <w:t>R</w:t>
      </w:r>
      <w:r w:rsidR="000E080B" w:rsidRPr="00EE7DA7">
        <w:t>emoving logistical and structural barriers to ongoing changes to our practices at the program and institutional levels.</w:t>
      </w:r>
    </w:p>
    <w:p w14:paraId="43A19AAE" w14:textId="6F38B8C7" w:rsidR="009020AA" w:rsidRPr="00EE7DA7" w:rsidRDefault="009020AA" w:rsidP="00C922EC">
      <w:pPr>
        <w:pStyle w:val="BodyText"/>
      </w:pPr>
      <w:r w:rsidRPr="00EE7DA7">
        <w:t>Below is an outline of a five year plan for developing this robust assessment mechanism at each level (course, program, general education)</w:t>
      </w:r>
      <w:r w:rsidR="00B7759A" w:rsidRPr="00EE7DA7">
        <w:t>.</w:t>
      </w:r>
    </w:p>
    <w:p w14:paraId="29B7CB32" w14:textId="77777777" w:rsidR="000E080B" w:rsidRPr="00EE7DA7" w:rsidRDefault="00AD6AD0" w:rsidP="00EB70B5">
      <w:pPr>
        <w:pStyle w:val="Heading3"/>
      </w:pPr>
      <w:r w:rsidRPr="00EE7DA7">
        <w:t xml:space="preserve">1.  </w:t>
      </w:r>
      <w:r w:rsidR="000E080B" w:rsidRPr="00EE7DA7">
        <w:t>Course Level</w:t>
      </w:r>
    </w:p>
    <w:p w14:paraId="0AFB09AB" w14:textId="7FB68D4E" w:rsidR="00F17C62" w:rsidRPr="00EE7DA7" w:rsidRDefault="00AD6AD0" w:rsidP="00AD6AD0">
      <w:pPr>
        <w:pStyle w:val="Heading4"/>
      </w:pPr>
      <w:r w:rsidRPr="00EE7DA7">
        <w:t>Year 1</w:t>
      </w:r>
      <w:r w:rsidR="00610DCB" w:rsidRPr="00EE7DA7">
        <w:t xml:space="preserve"> (</w:t>
      </w:r>
      <w:r w:rsidR="0020174A" w:rsidRPr="00EE7DA7">
        <w:t>2015-</w:t>
      </w:r>
      <w:r w:rsidR="00610DCB" w:rsidRPr="00EE7DA7">
        <w:t>16)</w:t>
      </w:r>
    </w:p>
    <w:p w14:paraId="5BAEAA0E" w14:textId="54FE4F0D" w:rsidR="0032062A" w:rsidRPr="00EE7DA7" w:rsidRDefault="0032062A" w:rsidP="0032062A">
      <w:pPr>
        <w:pStyle w:val="BodyText"/>
      </w:pPr>
      <w:r w:rsidRPr="00EE7DA7">
        <w:rPr>
          <w:b/>
        </w:rPr>
        <w:t>Increas</w:t>
      </w:r>
      <w:r w:rsidR="00BF6846" w:rsidRPr="00EE7DA7">
        <w:rPr>
          <w:b/>
        </w:rPr>
        <w:t>e</w:t>
      </w:r>
      <w:r w:rsidRPr="00EE7DA7">
        <w:rPr>
          <w:b/>
        </w:rPr>
        <w:t xml:space="preserve"> conversation:</w:t>
      </w:r>
      <w:r w:rsidRPr="00EE7DA7">
        <w:t xml:space="preserve">  The general approach to engaging faculty around this work will be ensuring that conversations about assessment, using the</w:t>
      </w:r>
      <w:r w:rsidR="005D070C" w:rsidRPr="00EE7DA7">
        <w:t xml:space="preserve"> framework described in Figure 2</w:t>
      </w:r>
      <w:r w:rsidRPr="00EE7DA7">
        <w:t xml:space="preserve">, are ongoing both formally and informally.  As a starting point, </w:t>
      </w:r>
      <w:r w:rsidR="00610DCB" w:rsidRPr="00EE7DA7">
        <w:t xml:space="preserve">our September </w:t>
      </w:r>
      <w:r w:rsidR="0056768E" w:rsidRPr="00EE7DA7">
        <w:t>O</w:t>
      </w:r>
      <w:r w:rsidR="00610DCB" w:rsidRPr="00EE7DA7">
        <w:t xml:space="preserve">pening </w:t>
      </w:r>
      <w:r w:rsidR="0056768E" w:rsidRPr="00EE7DA7">
        <w:t>W</w:t>
      </w:r>
      <w:r w:rsidR="00610DCB" w:rsidRPr="00EE7DA7">
        <w:t>eek include</w:t>
      </w:r>
      <w:r w:rsidR="000D142F" w:rsidRPr="00EE7DA7">
        <w:t>d</w:t>
      </w:r>
      <w:r w:rsidR="00610DCB" w:rsidRPr="00EE7DA7">
        <w:t xml:space="preserve"> two</w:t>
      </w:r>
      <w:r w:rsidR="000D142F" w:rsidRPr="00EE7DA7">
        <w:t xml:space="preserve"> </w:t>
      </w:r>
      <w:hyperlink r:id="rId39" w:history="1">
        <w:r w:rsidR="000D142F" w:rsidRPr="00EE7DA7">
          <w:rPr>
            <w:rStyle w:val="Hyperlink"/>
            <w:color w:val="auto"/>
          </w:rPr>
          <w:t>concurrent</w:t>
        </w:r>
        <w:r w:rsidR="00610DCB" w:rsidRPr="00EE7DA7">
          <w:rPr>
            <w:rStyle w:val="Hyperlink"/>
            <w:color w:val="auto"/>
          </w:rPr>
          <w:t xml:space="preserve"> sessions</w:t>
        </w:r>
      </w:hyperlink>
      <w:r w:rsidR="00610DCB" w:rsidRPr="00EE7DA7">
        <w:t xml:space="preserve"> </w:t>
      </w:r>
      <w:r w:rsidR="00C01D86" w:rsidRPr="00EE7DA7">
        <w:t xml:space="preserve">[20] </w:t>
      </w:r>
      <w:r w:rsidR="00610DCB" w:rsidRPr="00EE7DA7">
        <w:t xml:space="preserve">and department conversations about assessment.  The purpose </w:t>
      </w:r>
      <w:r w:rsidR="005D070C" w:rsidRPr="00EE7DA7">
        <w:t>was</w:t>
      </w:r>
      <w:r w:rsidR="00610DCB" w:rsidRPr="00EE7DA7">
        <w:t xml:space="preserve"> to open the conversations about “How do </w:t>
      </w:r>
      <w:r w:rsidR="00C01D86" w:rsidRPr="00EE7DA7">
        <w:t>your students demonstrate they are learning</w:t>
      </w:r>
      <w:r w:rsidR="00610DCB" w:rsidRPr="00EE7DA7">
        <w:t>?” and to introduce the assessment cycle as a framework for these conversations.</w:t>
      </w:r>
    </w:p>
    <w:p w14:paraId="56BEB91F" w14:textId="5D31BDA5" w:rsidR="00610DCB" w:rsidRPr="00EE7DA7" w:rsidRDefault="00BF6846" w:rsidP="00C922EC">
      <w:pPr>
        <w:pStyle w:val="BodyText"/>
      </w:pPr>
      <w:r w:rsidRPr="00EE7DA7">
        <w:rPr>
          <w:b/>
        </w:rPr>
        <w:t>Close the loop</w:t>
      </w:r>
      <w:r w:rsidR="00F17C62" w:rsidRPr="00EE7DA7">
        <w:rPr>
          <w:b/>
        </w:rPr>
        <w:t>:</w:t>
      </w:r>
      <w:r w:rsidR="00F17C62" w:rsidRPr="00EE7DA7">
        <w:t xml:space="preserve">  </w:t>
      </w:r>
      <w:r w:rsidR="00767EE4" w:rsidRPr="00EE7DA7">
        <w:t xml:space="preserve">In Year 1, IADM will fund three to five course-level projects, with preference for projects involving multiple faculty and those that are close to “closing the loop.”  </w:t>
      </w:r>
      <w:r w:rsidR="00F17C62" w:rsidRPr="00EE7DA7">
        <w:t xml:space="preserve">Several departments on campus are engaged in gathering assessment data, such </w:t>
      </w:r>
      <w:r w:rsidR="00F837E6" w:rsidRPr="00EE7DA7">
        <w:t>as standardized post-tests in Physics and pre- and</w:t>
      </w:r>
      <w:r w:rsidR="00F17C62" w:rsidRPr="00EE7DA7">
        <w:t xml:space="preserve"> post-tests in Chemistry, but few have time or r</w:t>
      </w:r>
      <w:r w:rsidR="00EB70B5" w:rsidRPr="00EE7DA7">
        <w:t>esource</w:t>
      </w:r>
      <w:r w:rsidR="007916BE" w:rsidRPr="00EE7DA7">
        <w:t>s to reflect on the data.  The C</w:t>
      </w:r>
      <w:r w:rsidR="00EB70B5" w:rsidRPr="00EE7DA7">
        <w:t>ollege will support this work by organizing meeting time, paying faculty for off-contract time</w:t>
      </w:r>
      <w:r w:rsidR="00610DCB" w:rsidRPr="00EE7DA7">
        <w:t>, and documenting the work</w:t>
      </w:r>
      <w:r w:rsidR="00EB70B5" w:rsidRPr="00EE7DA7">
        <w:t>.</w:t>
      </w:r>
      <w:r w:rsidR="00F837E6" w:rsidRPr="00EE7DA7">
        <w:t xml:space="preserve">  </w:t>
      </w:r>
      <w:r w:rsidR="00C01D86" w:rsidRPr="00EE7DA7">
        <w:t>Extra s</w:t>
      </w:r>
      <w:r w:rsidR="00F837E6" w:rsidRPr="00EE7DA7">
        <w:t>upport will be provided to the ESL faculty to support additional participation from part-time faculty and to more fully document the full assessment cycle.</w:t>
      </w:r>
    </w:p>
    <w:p w14:paraId="6DD0B286" w14:textId="763913CC" w:rsidR="00F17C62" w:rsidRPr="00EE7DA7" w:rsidRDefault="00BF6846" w:rsidP="00C922EC">
      <w:pPr>
        <w:pStyle w:val="BodyText"/>
      </w:pPr>
      <w:r w:rsidRPr="00EE7DA7">
        <w:rPr>
          <w:b/>
        </w:rPr>
        <w:t xml:space="preserve">Share </w:t>
      </w:r>
      <w:r w:rsidR="00610DCB" w:rsidRPr="00EE7DA7">
        <w:rPr>
          <w:b/>
        </w:rPr>
        <w:t>the work:</w:t>
      </w:r>
      <w:r w:rsidR="00610DCB" w:rsidRPr="00EE7DA7">
        <w:t xml:space="preserve">  At the course level, the focus of the five-year plan will be less on developing a repository of </w:t>
      </w:r>
      <w:r w:rsidR="00726C21" w:rsidRPr="00EE7DA7">
        <w:t>assessment examples</w:t>
      </w:r>
      <w:r w:rsidR="00610DCB" w:rsidRPr="00EE7DA7">
        <w:t xml:space="preserve"> and more on ensuring that examples of assessment projects are shared among faculty.  </w:t>
      </w:r>
      <w:r w:rsidR="00FF25A9" w:rsidRPr="00EE7DA7">
        <w:t>In collaboration with the Professional Learning Office</w:t>
      </w:r>
      <w:r w:rsidR="00F05948" w:rsidRPr="00EE7DA7">
        <w:t>r</w:t>
      </w:r>
      <w:r w:rsidR="00FF25A9" w:rsidRPr="00EE7DA7">
        <w:t>, in</w:t>
      </w:r>
      <w:r w:rsidR="007916BE" w:rsidRPr="00EE7DA7">
        <w:t xml:space="preserve"> Year 1, the C</w:t>
      </w:r>
      <w:r w:rsidR="00610DCB" w:rsidRPr="00EE7DA7">
        <w:t xml:space="preserve">ollege will hold a pilot of a </w:t>
      </w:r>
      <w:r w:rsidR="00CD31AA" w:rsidRPr="00EE7DA7">
        <w:t xml:space="preserve">Shoreline Community College </w:t>
      </w:r>
      <w:r w:rsidR="00610DCB" w:rsidRPr="00EE7DA7">
        <w:t>Teaching and Learning</w:t>
      </w:r>
      <w:r w:rsidR="00726C21" w:rsidRPr="00EE7DA7">
        <w:t xml:space="preserve"> C</w:t>
      </w:r>
      <w:r w:rsidR="00610DCB" w:rsidRPr="00EE7DA7">
        <w:t>onference</w:t>
      </w:r>
      <w:r w:rsidR="00023A39" w:rsidRPr="00EE7DA7">
        <w:t xml:space="preserve">.  The faculty </w:t>
      </w:r>
      <w:r w:rsidR="00CD31AA" w:rsidRPr="00EE7DA7">
        <w:t xml:space="preserve">who receive </w:t>
      </w:r>
      <w:r w:rsidR="00023A39" w:rsidRPr="00EE7DA7">
        <w:t>support</w:t>
      </w:r>
      <w:r w:rsidR="00CD31AA" w:rsidRPr="00EE7DA7">
        <w:t xml:space="preserve"> in their </w:t>
      </w:r>
      <w:r w:rsidR="00023A39" w:rsidRPr="00EE7DA7">
        <w:t>assessment projects during Year 1 will be the first featured presenters/speakers at this conference.</w:t>
      </w:r>
      <w:r w:rsidR="00FF25A9" w:rsidRPr="00EE7DA7">
        <w:t xml:space="preserve">  In addition, other faculty will be invited to share work they might plan to present at the state-wide Assessment, Teach</w:t>
      </w:r>
      <w:r w:rsidR="000C4791" w:rsidRPr="00EE7DA7">
        <w:t>ing, and Learning Conference.</w:t>
      </w:r>
    </w:p>
    <w:p w14:paraId="7A5DBDD4" w14:textId="5CB58428" w:rsidR="00F17C62" w:rsidRPr="00EE7DA7" w:rsidRDefault="00AD6AD0" w:rsidP="00AD6AD0">
      <w:pPr>
        <w:pStyle w:val="Heading4"/>
      </w:pPr>
      <w:r w:rsidRPr="00EE7DA7">
        <w:t>Year 2</w:t>
      </w:r>
      <w:r w:rsidR="0020174A" w:rsidRPr="00EE7DA7">
        <w:t xml:space="preserve"> (2016-</w:t>
      </w:r>
      <w:r w:rsidR="00CD31AA" w:rsidRPr="00EE7DA7">
        <w:t>17)</w:t>
      </w:r>
    </w:p>
    <w:p w14:paraId="794877A8" w14:textId="4465E7A0" w:rsidR="00F17C62" w:rsidRPr="00EE7DA7" w:rsidRDefault="00F837E6" w:rsidP="00C922EC">
      <w:pPr>
        <w:pStyle w:val="BodyText"/>
      </w:pPr>
      <w:r w:rsidRPr="00EE7DA7">
        <w:rPr>
          <w:b/>
        </w:rPr>
        <w:t>Pilot projects</w:t>
      </w:r>
      <w:r w:rsidR="00F17C62" w:rsidRPr="00EE7DA7">
        <w:rPr>
          <w:b/>
        </w:rPr>
        <w:t>:</w:t>
      </w:r>
      <w:r w:rsidR="00EB70B5" w:rsidRPr="00EE7DA7">
        <w:t xml:space="preserve">  </w:t>
      </w:r>
      <w:r w:rsidR="00B7759A" w:rsidRPr="00EE7DA7">
        <w:t>IADM will fund an</w:t>
      </w:r>
      <w:r w:rsidR="00767EE4" w:rsidRPr="00EE7DA7">
        <w:t xml:space="preserve"> additional three to five course-level projects, engaging in a full as</w:t>
      </w:r>
      <w:r w:rsidR="00B7759A" w:rsidRPr="00EE7DA7">
        <w:t xml:space="preserve">sessment cycle during the year </w:t>
      </w:r>
      <w:r w:rsidR="00767EE4" w:rsidRPr="00EE7DA7">
        <w:t xml:space="preserve">and </w:t>
      </w:r>
      <w:r w:rsidR="00EB70B5" w:rsidRPr="00EE7DA7">
        <w:t xml:space="preserve">culminating in a presentation/panel </w:t>
      </w:r>
      <w:r w:rsidR="00B7759A" w:rsidRPr="00EE7DA7">
        <w:t>at the Teaching and Learning C</w:t>
      </w:r>
      <w:r w:rsidR="00CD31AA" w:rsidRPr="00EE7DA7">
        <w:t>onference</w:t>
      </w:r>
      <w:r w:rsidR="00EB70B5" w:rsidRPr="00EE7DA7">
        <w:t>.</w:t>
      </w:r>
    </w:p>
    <w:p w14:paraId="6C235BCB" w14:textId="7DA1E806" w:rsidR="00610DCB" w:rsidRPr="00EE7DA7" w:rsidRDefault="00610DCB" w:rsidP="00C922EC">
      <w:pPr>
        <w:pStyle w:val="BodyText"/>
      </w:pPr>
      <w:r w:rsidRPr="00EE7DA7">
        <w:rPr>
          <w:b/>
        </w:rPr>
        <w:t>Assessment templates:</w:t>
      </w:r>
      <w:r w:rsidRPr="00EE7DA7">
        <w:t xml:space="preserve">  </w:t>
      </w:r>
      <w:r w:rsidR="00CD31AA" w:rsidRPr="00EE7DA7">
        <w:t>To support faculty in engaging in full-fledged assessment cycles, IADM will work with faculty liaisons and the groups engaged in pilot projects to develop a guide or handbook for engaging in these types of projects.  These materials will rely heavily on best practices from other community college</w:t>
      </w:r>
      <w:r w:rsidR="00726C21" w:rsidRPr="00EE7DA7">
        <w:t>s</w:t>
      </w:r>
      <w:r w:rsidR="00CD31AA" w:rsidRPr="00EE7DA7">
        <w:t xml:space="preserve"> in </w:t>
      </w:r>
      <w:r w:rsidR="00726C21" w:rsidRPr="00EE7DA7">
        <w:t xml:space="preserve">the </w:t>
      </w:r>
      <w:r w:rsidR="00CD31AA" w:rsidRPr="00EE7DA7">
        <w:t>state.</w:t>
      </w:r>
    </w:p>
    <w:p w14:paraId="23856D04" w14:textId="3774B335" w:rsidR="00F17C62" w:rsidRPr="00EE7DA7" w:rsidRDefault="00CD31AA" w:rsidP="00AD6AD0">
      <w:pPr>
        <w:pStyle w:val="Heading4"/>
      </w:pPr>
      <w:r w:rsidRPr="00EE7DA7">
        <w:t>Year</w:t>
      </w:r>
      <w:r w:rsidR="00AD6AD0" w:rsidRPr="00EE7DA7">
        <w:t xml:space="preserve"> 3 </w:t>
      </w:r>
      <w:r w:rsidR="0020174A" w:rsidRPr="00EE7DA7">
        <w:t>and beyond (2017–</w:t>
      </w:r>
      <w:r w:rsidRPr="00EE7DA7">
        <w:t>)</w:t>
      </w:r>
    </w:p>
    <w:p w14:paraId="50B3E614" w14:textId="362D0A04" w:rsidR="00F17C62" w:rsidRPr="00EE7DA7" w:rsidRDefault="00F17C62" w:rsidP="00C922EC">
      <w:pPr>
        <w:pStyle w:val="BodyText"/>
      </w:pPr>
      <w:r w:rsidRPr="00EE7DA7">
        <w:rPr>
          <w:b/>
        </w:rPr>
        <w:t>Ongoing support and sharing:</w:t>
      </w:r>
      <w:r w:rsidRPr="00EE7DA7">
        <w:t xml:space="preserve">  At the course level, all faculty should </w:t>
      </w:r>
      <w:r w:rsidR="00767EE4" w:rsidRPr="00EE7DA7">
        <w:t xml:space="preserve">be </w:t>
      </w:r>
      <w:r w:rsidRPr="00EE7DA7">
        <w:t>knowledgeable about the full cycle of assessment and understand not only how to establish outcomes and assessment methods but actually review data and take acti</w:t>
      </w:r>
      <w:r w:rsidR="007916BE" w:rsidRPr="00EE7DA7">
        <w:t>on.  On a permanent basis, the C</w:t>
      </w:r>
      <w:r w:rsidRPr="00EE7DA7">
        <w:t xml:space="preserve">ollege will support </w:t>
      </w:r>
      <w:r w:rsidR="00FF25A9" w:rsidRPr="00EE7DA7">
        <w:t>three to five</w:t>
      </w:r>
      <w:r w:rsidRPr="00EE7DA7">
        <w:t xml:space="preserve"> course-level assessment projects per year, with the expe</w:t>
      </w:r>
      <w:r w:rsidR="00B7759A" w:rsidRPr="00EE7DA7">
        <w:t>ctation</w:t>
      </w:r>
      <w:r w:rsidRPr="00EE7DA7">
        <w:t xml:space="preserve"> that the faculty share the results </w:t>
      </w:r>
      <w:r w:rsidR="00726C21" w:rsidRPr="00EE7DA7">
        <w:t>the Shoreline</w:t>
      </w:r>
      <w:r w:rsidR="00144B90" w:rsidRPr="00EE7DA7">
        <w:t xml:space="preserve"> Teaching and Learning </w:t>
      </w:r>
      <w:r w:rsidR="00726C21" w:rsidRPr="00EE7DA7">
        <w:t>C</w:t>
      </w:r>
      <w:r w:rsidR="00144B90" w:rsidRPr="00EE7DA7">
        <w:t>onference in</w:t>
      </w:r>
      <w:r w:rsidRPr="00EE7DA7">
        <w:t xml:space="preserve"> </w:t>
      </w:r>
      <w:r w:rsidR="00726C21" w:rsidRPr="00EE7DA7">
        <w:t>Spring Quarter</w:t>
      </w:r>
      <w:r w:rsidRPr="00EE7DA7">
        <w:t>.</w:t>
      </w:r>
    </w:p>
    <w:p w14:paraId="208E6CE0" w14:textId="77777777" w:rsidR="009020AA" w:rsidRPr="00EE7DA7" w:rsidRDefault="00FB22A5" w:rsidP="00EB70B5">
      <w:pPr>
        <w:pStyle w:val="Heading3"/>
      </w:pPr>
      <w:r w:rsidRPr="00EE7DA7">
        <w:t>2</w:t>
      </w:r>
      <w:r w:rsidR="00210766" w:rsidRPr="00EE7DA7">
        <w:t xml:space="preserve">.  </w:t>
      </w:r>
      <w:r w:rsidR="009020AA" w:rsidRPr="00EE7DA7">
        <w:t>Program Level</w:t>
      </w:r>
    </w:p>
    <w:p w14:paraId="12F39E87" w14:textId="4742B77F" w:rsidR="00FF25A9" w:rsidRPr="00EE7DA7" w:rsidRDefault="0020174A" w:rsidP="00FF25A9">
      <w:pPr>
        <w:pStyle w:val="Heading4"/>
      </w:pPr>
      <w:r w:rsidRPr="00EE7DA7">
        <w:t>Year 1 (2015-</w:t>
      </w:r>
      <w:r w:rsidR="00FF25A9" w:rsidRPr="00EE7DA7">
        <w:t>16)</w:t>
      </w:r>
    </w:p>
    <w:p w14:paraId="271549A8" w14:textId="2E868783" w:rsidR="00B6291B" w:rsidRPr="00EE7DA7" w:rsidRDefault="00813AEA" w:rsidP="00C922EC">
      <w:pPr>
        <w:pStyle w:val="BodyText"/>
      </w:pPr>
      <w:r w:rsidRPr="00EE7DA7">
        <w:rPr>
          <w:b/>
        </w:rPr>
        <w:t>Support e</w:t>
      </w:r>
      <w:r w:rsidR="009020AA" w:rsidRPr="00EE7DA7">
        <w:rPr>
          <w:b/>
        </w:rPr>
        <w:t>xisting work:</w:t>
      </w:r>
      <w:r w:rsidR="009020AA" w:rsidRPr="00EE7DA7">
        <w:t xml:space="preserve">  Many of our professional</w:t>
      </w:r>
      <w:r w:rsidR="0020174A" w:rsidRPr="00EE7DA7">
        <w:t>-</w:t>
      </w:r>
      <w:r w:rsidR="009020AA" w:rsidRPr="00EE7DA7">
        <w:t>technical programs, particularly those externally accredited or certified, already engage in a great deal of work related to the assessment cycle.  In the firs</w:t>
      </w:r>
      <w:r w:rsidR="00B7759A" w:rsidRPr="00EE7DA7">
        <w:t>t two years, the focus will be o</w:t>
      </w:r>
      <w:r w:rsidR="009020AA" w:rsidRPr="00EE7DA7">
        <w:t>n sharing the work they have done and ensuring they have support needed to fully put the a</w:t>
      </w:r>
      <w:r w:rsidR="00D80355" w:rsidRPr="00EE7DA7">
        <w:t>ssessment cycle into practice.</w:t>
      </w:r>
    </w:p>
    <w:p w14:paraId="76B776BD" w14:textId="4850CF8B" w:rsidR="00D80355" w:rsidRPr="00EE7DA7" w:rsidRDefault="00D80355" w:rsidP="00C922EC">
      <w:pPr>
        <w:pStyle w:val="BodyText"/>
      </w:pPr>
      <w:r w:rsidRPr="00EE7DA7">
        <w:rPr>
          <w:b/>
        </w:rPr>
        <w:t>Define “program”:</w:t>
      </w:r>
      <w:r w:rsidRPr="00EE7DA7">
        <w:t xml:space="preserve">  With students </w:t>
      </w:r>
      <w:r w:rsidR="00FF25A9" w:rsidRPr="00EE7DA7">
        <w:t>hoping to</w:t>
      </w:r>
      <w:r w:rsidRPr="00EE7DA7">
        <w:t xml:space="preserve"> fulfill multiple, diverse educational goals, the definition of an academic program </w:t>
      </w:r>
      <w:r w:rsidR="00FF25A9" w:rsidRPr="00EE7DA7">
        <w:t xml:space="preserve">at Shoreline </w:t>
      </w:r>
      <w:r w:rsidRPr="00EE7DA7">
        <w:t>can be somewhat ambiguous.  For example, within the transfer degree,</w:t>
      </w:r>
      <w:r w:rsidR="00767EE4" w:rsidRPr="00EE7DA7">
        <w:t xml:space="preserve"> there are no majors, but students can focus in particular areas such as engineering or psychology.  The question is whether there are different, assessable outcomes for those two different focus areas; in other words, are they distinct programs</w:t>
      </w:r>
      <w:r w:rsidRPr="00EE7DA7">
        <w:t>?  The Adult Basic Education aspect of our mission is not necessarily associated with a particular degree or certificate, so how are these “progr</w:t>
      </w:r>
      <w:r w:rsidR="0020174A" w:rsidRPr="00EE7DA7">
        <w:t>ams” defined?  Are professional-</w:t>
      </w:r>
      <w:r w:rsidRPr="00EE7DA7">
        <w:t xml:space="preserve">technical certificates considered programs?  An important part of the work of this first year will be coming to consensus about the definition of “program” </w:t>
      </w:r>
      <w:r w:rsidRPr="00EE7DA7">
        <w:rPr>
          <w:i/>
        </w:rPr>
        <w:t>in the context of assessment of student learning.</w:t>
      </w:r>
      <w:r w:rsidRPr="00EE7DA7">
        <w:t xml:space="preserve">  Within that context, all “programs” must have specific outcomes </w:t>
      </w:r>
      <w:r w:rsidRPr="00EE7DA7">
        <w:rPr>
          <w:i/>
        </w:rPr>
        <w:t xml:space="preserve">and </w:t>
      </w:r>
      <w:r w:rsidRPr="00EE7DA7">
        <w:t xml:space="preserve">the programs need to engage in a cycle of student learning </w:t>
      </w:r>
      <w:r w:rsidR="00767EE4" w:rsidRPr="00EE7DA7">
        <w:t>assessment described in Figure 2</w:t>
      </w:r>
      <w:r w:rsidRPr="00EE7DA7">
        <w:t>.</w:t>
      </w:r>
    </w:p>
    <w:p w14:paraId="77532027" w14:textId="37D29D4E" w:rsidR="00D80355" w:rsidRPr="00EE7DA7" w:rsidRDefault="009020AA" w:rsidP="00C922EC">
      <w:pPr>
        <w:pStyle w:val="BodyText"/>
      </w:pPr>
      <w:r w:rsidRPr="00EE7DA7">
        <w:rPr>
          <w:b/>
        </w:rPr>
        <w:t>Clarify transfer program outcomes:</w:t>
      </w:r>
      <w:r w:rsidRPr="00EE7DA7">
        <w:t xml:space="preserve">  The work of the Global </w:t>
      </w:r>
      <w:r w:rsidR="00767EE4" w:rsidRPr="00EE7DA7">
        <w:t>Awareness Assessment Working G</w:t>
      </w:r>
      <w:r w:rsidRPr="00EE7DA7">
        <w:t xml:space="preserve">roup revealed some confusion about the extent </w:t>
      </w:r>
      <w:r w:rsidR="002E7E84" w:rsidRPr="00EE7DA7">
        <w:t>to which the General Education O</w:t>
      </w:r>
      <w:r w:rsidRPr="00EE7DA7">
        <w:t>utcomes are embedded within the required curriculum for the distribution requirements.  By the end of Year 1, the transfer program outcomes will be clarified and mapped to the required curriculum.</w:t>
      </w:r>
    </w:p>
    <w:p w14:paraId="4B055CCC" w14:textId="41F938EF" w:rsidR="00733C20" w:rsidRPr="00EE7DA7" w:rsidRDefault="00733C20" w:rsidP="00C922EC">
      <w:pPr>
        <w:pStyle w:val="BodyText"/>
      </w:pPr>
      <w:r w:rsidRPr="00EE7DA7">
        <w:rPr>
          <w:b/>
        </w:rPr>
        <w:t>Pilot program assessment:</w:t>
      </w:r>
      <w:r w:rsidRPr="00EE7DA7">
        <w:t xml:space="preserve">  As part of their external pro</w:t>
      </w:r>
      <w:r w:rsidR="0020174A" w:rsidRPr="00EE7DA7">
        <w:t>gram review, three professional-</w:t>
      </w:r>
      <w:r w:rsidRPr="00EE7DA7">
        <w:t xml:space="preserve">technical programs will go through a pilot assessment cycle, from reviewing their outcomes and curriculum and gathering assessment data in Year 2 to reflecting on results and </w:t>
      </w:r>
      <w:r w:rsidR="0090668A" w:rsidRPr="00EE7DA7">
        <w:t xml:space="preserve">taking action in Year 3. </w:t>
      </w:r>
    </w:p>
    <w:p w14:paraId="27C5D5DA" w14:textId="588C051C" w:rsidR="00733C20" w:rsidRPr="00EE7DA7" w:rsidRDefault="0020174A" w:rsidP="00733C20">
      <w:pPr>
        <w:pStyle w:val="Heading4"/>
      </w:pPr>
      <w:r w:rsidRPr="00EE7DA7">
        <w:t>Years 2 &amp; 3 (2016-</w:t>
      </w:r>
      <w:r w:rsidR="00733C20" w:rsidRPr="00EE7DA7">
        <w:t>18)</w:t>
      </w:r>
    </w:p>
    <w:p w14:paraId="6BA9DA91" w14:textId="4A81E97F" w:rsidR="009020AA" w:rsidRPr="00EE7DA7" w:rsidRDefault="00733C20" w:rsidP="00C922EC">
      <w:pPr>
        <w:pStyle w:val="BodyText"/>
      </w:pPr>
      <w:r w:rsidRPr="00EE7DA7">
        <w:rPr>
          <w:b/>
        </w:rPr>
        <w:t>Continued</w:t>
      </w:r>
      <w:r w:rsidR="009020AA" w:rsidRPr="00EE7DA7">
        <w:rPr>
          <w:b/>
        </w:rPr>
        <w:t xml:space="preserve"> program assessment:</w:t>
      </w:r>
      <w:r w:rsidR="009020AA" w:rsidRPr="00EE7DA7">
        <w:t xml:space="preserve">  </w:t>
      </w:r>
      <w:r w:rsidR="0090668A" w:rsidRPr="00EE7DA7">
        <w:t>During each of thes</w:t>
      </w:r>
      <w:r w:rsidR="0020174A" w:rsidRPr="00EE7DA7">
        <w:t>e two years, three professional-</w:t>
      </w:r>
      <w:r w:rsidR="0090668A" w:rsidRPr="00EE7DA7">
        <w:t>technical programs will engage in an external program review, which will involve a cycle of student learning assessment.</w:t>
      </w:r>
    </w:p>
    <w:p w14:paraId="6E32ECBA" w14:textId="5AB9F6F4" w:rsidR="007E1DC1" w:rsidRPr="00EE7DA7" w:rsidRDefault="007E1DC1" w:rsidP="00C922EC">
      <w:pPr>
        <w:pStyle w:val="BodyText"/>
      </w:pPr>
      <w:r w:rsidRPr="00EE7DA7">
        <w:rPr>
          <w:b/>
        </w:rPr>
        <w:t>Development of templates:</w:t>
      </w:r>
      <w:r w:rsidRPr="00EE7DA7">
        <w:t xml:space="preserve">  To support programs in engaging in outcomes assessment as part of program review, IADM will work in collaboration with Workforce Education to develop clear guidelines, templates</w:t>
      </w:r>
      <w:r w:rsidR="00B7759A" w:rsidRPr="00EE7DA7">
        <w:t>,</w:t>
      </w:r>
      <w:r w:rsidRPr="00EE7DA7">
        <w:t xml:space="preserve"> and </w:t>
      </w:r>
      <w:r w:rsidR="00B7759A" w:rsidRPr="00EE7DA7">
        <w:t xml:space="preserve">framework </w:t>
      </w:r>
      <w:r w:rsidRPr="00EE7DA7">
        <w:t>for program review that incorporate a student learning outcomes assessment.</w:t>
      </w:r>
    </w:p>
    <w:p w14:paraId="32B085BF" w14:textId="66BF2970" w:rsidR="009020AA" w:rsidRPr="00EE7DA7" w:rsidRDefault="0020174A" w:rsidP="007E1DC1">
      <w:pPr>
        <w:pStyle w:val="Heading4"/>
      </w:pPr>
      <w:r w:rsidRPr="00EE7DA7">
        <w:t>Year 4 and beyond (2018–</w:t>
      </w:r>
      <w:r w:rsidR="007E1DC1" w:rsidRPr="00EE7DA7">
        <w:t>)</w:t>
      </w:r>
    </w:p>
    <w:p w14:paraId="3907B2B3" w14:textId="77777777" w:rsidR="009020AA" w:rsidRPr="00EE7DA7" w:rsidRDefault="009020AA" w:rsidP="00C922EC">
      <w:pPr>
        <w:pStyle w:val="BodyText"/>
      </w:pPr>
      <w:r w:rsidRPr="00EE7DA7">
        <w:rPr>
          <w:b/>
        </w:rPr>
        <w:t>Staggered cycles:</w:t>
      </w:r>
      <w:r w:rsidRPr="00EE7DA7">
        <w:t xml:space="preserve">  </w:t>
      </w:r>
      <w:r w:rsidR="00F17C62" w:rsidRPr="00EE7DA7">
        <w:t xml:space="preserve">Once a structure for a program-level assessment cycle </w:t>
      </w:r>
      <w:r w:rsidR="00EB70B5" w:rsidRPr="00EE7DA7">
        <w:t>is established, each program will be on a cycle of assessment corresponding to an external review cycle.</w:t>
      </w:r>
    </w:p>
    <w:p w14:paraId="775F4D59" w14:textId="77777777" w:rsidR="00EB70B5" w:rsidRPr="00EE7DA7" w:rsidRDefault="00FB22A5" w:rsidP="00EB70B5">
      <w:pPr>
        <w:pStyle w:val="Heading3"/>
      </w:pPr>
      <w:r w:rsidRPr="00EE7DA7">
        <w:t xml:space="preserve">3.  </w:t>
      </w:r>
      <w:r w:rsidR="00EB70B5" w:rsidRPr="00EE7DA7">
        <w:t>General Education Level</w:t>
      </w:r>
    </w:p>
    <w:p w14:paraId="1E2744BF" w14:textId="6FF5C4B7" w:rsidR="00FB22A5" w:rsidRPr="00EE7DA7" w:rsidRDefault="0020174A" w:rsidP="00FB22A5">
      <w:pPr>
        <w:pStyle w:val="Heading4"/>
      </w:pPr>
      <w:r w:rsidRPr="00EE7DA7">
        <w:t>Year 1 (2015-</w:t>
      </w:r>
      <w:r w:rsidR="00FB22A5" w:rsidRPr="00EE7DA7">
        <w:t>16)</w:t>
      </w:r>
    </w:p>
    <w:p w14:paraId="63851F23" w14:textId="4BDBDCDF" w:rsidR="004214A2" w:rsidRPr="00EE7DA7" w:rsidRDefault="004214A2" w:rsidP="00C922EC">
      <w:pPr>
        <w:pStyle w:val="BodyText"/>
      </w:pPr>
      <w:r w:rsidRPr="00EE7DA7">
        <w:rPr>
          <w:b/>
        </w:rPr>
        <w:t>Clarifying outcomes:</w:t>
      </w:r>
      <w:r w:rsidRPr="00EE7DA7">
        <w:t xml:space="preserve">  In working with the Global Awareness Assessment Working Group, the question arose of the extent to which all pr</w:t>
      </w:r>
      <w:r w:rsidR="002E7E84" w:rsidRPr="00EE7DA7">
        <w:t>ograms should be assessing the General Education O</w:t>
      </w:r>
      <w:r w:rsidR="00B7759A" w:rsidRPr="00EE7DA7">
        <w:t>utcomes or whether it is more</w:t>
      </w:r>
      <w:r w:rsidRPr="00EE7DA7">
        <w:t xml:space="preserve"> appropriate to assess them in the context of the curriculum requirements for the transfer program.  Within the first year of the assessment plan, a campus-wide proposal about how these outcomes should be applied and assessed will be vetted and finalized.</w:t>
      </w:r>
    </w:p>
    <w:p w14:paraId="0508740F" w14:textId="295ED423" w:rsidR="004214A2" w:rsidRPr="00EE7DA7" w:rsidRDefault="004214A2" w:rsidP="00C922EC">
      <w:pPr>
        <w:pStyle w:val="BodyText"/>
      </w:pPr>
      <w:r w:rsidRPr="00EE7DA7">
        <w:rPr>
          <w:b/>
        </w:rPr>
        <w:t>Developing process and infrastructure:</w:t>
      </w:r>
      <w:r w:rsidRPr="00EE7DA7">
        <w:t xml:space="preserve">  One barrier the GAAWG group encountered was that there was no established process for changing </w:t>
      </w:r>
      <w:r w:rsidR="002E7E84" w:rsidRPr="00EE7DA7">
        <w:t>a General Education O</w:t>
      </w:r>
      <w:r w:rsidR="00FC6AE5" w:rsidRPr="00EE7DA7">
        <w:t>utcome</w:t>
      </w:r>
      <w:r w:rsidRPr="00EE7DA7">
        <w:t xml:space="preserve"> – even just altering the wording.  Once an outcome is changed, the online Master Course Outline system is set up in such a way that it would be cumbersome to change them across the curriculum.  In the coming year, changes to the MCO system and MCO approval process will be made in collabo</w:t>
      </w:r>
      <w:r w:rsidR="00B7759A" w:rsidRPr="00EE7DA7">
        <w:t>ration with the C</w:t>
      </w:r>
      <w:r w:rsidRPr="00EE7DA7">
        <w:t>urri</w:t>
      </w:r>
      <w:r w:rsidR="00B7759A" w:rsidRPr="00EE7DA7">
        <w:t>culum C</w:t>
      </w:r>
      <w:r w:rsidR="002E7E84" w:rsidRPr="00EE7DA7">
        <w:t>ommittee to ensure that General Education O</w:t>
      </w:r>
      <w:r w:rsidRPr="00EE7DA7">
        <w:t>utcomes can be assessed and altered.</w:t>
      </w:r>
    </w:p>
    <w:p w14:paraId="30591DF8" w14:textId="1AA9F331" w:rsidR="004214A2" w:rsidRPr="00EE7DA7" w:rsidRDefault="004214A2" w:rsidP="00C922EC">
      <w:pPr>
        <w:pStyle w:val="BodyText"/>
      </w:pPr>
      <w:r w:rsidRPr="00EE7DA7">
        <w:rPr>
          <w:b/>
        </w:rPr>
        <w:t>Direct assessment of Global Awareness:</w:t>
      </w:r>
      <w:r w:rsidRPr="00EE7DA7">
        <w:t xml:space="preserve">  </w:t>
      </w:r>
      <w:r w:rsidR="002E7E84" w:rsidRPr="00EE7DA7">
        <w:t>As a test case for assessing a General Education O</w:t>
      </w:r>
      <w:r w:rsidRPr="00EE7DA7">
        <w:t>utcome that is not linked to a core requirement, IADM and a faculty liaison will work with GAAWG to develop a quiz-like direct assessment of Global Awareness, administer it in a random selection of courses, then connect the result back to students’ course-taking patterns.  Results will be discussed in the context of clarifying t</w:t>
      </w:r>
      <w:r w:rsidR="002E7E84" w:rsidRPr="00EE7DA7">
        <w:t>he scope and assessment of the General Education O</w:t>
      </w:r>
      <w:r w:rsidRPr="00EE7DA7">
        <w:t>utcomes.</w:t>
      </w:r>
    </w:p>
    <w:p w14:paraId="65DF879C" w14:textId="0D69B842" w:rsidR="00FB22A5" w:rsidRPr="00EE7DA7" w:rsidRDefault="0020174A" w:rsidP="00FB22A5">
      <w:pPr>
        <w:pStyle w:val="Heading4"/>
      </w:pPr>
      <w:r w:rsidRPr="00EE7DA7">
        <w:t>Year 2 (2016-</w:t>
      </w:r>
      <w:r w:rsidR="00FB22A5" w:rsidRPr="00EE7DA7">
        <w:t>17)</w:t>
      </w:r>
    </w:p>
    <w:p w14:paraId="4B6267AE" w14:textId="7393EA4E" w:rsidR="00A32042" w:rsidRPr="00EE7DA7" w:rsidRDefault="0033443F" w:rsidP="00A32042">
      <w:pPr>
        <w:pStyle w:val="BodyText"/>
      </w:pPr>
      <w:r w:rsidRPr="00EE7DA7">
        <w:rPr>
          <w:b/>
        </w:rPr>
        <w:t xml:space="preserve">Pilot assessment of </w:t>
      </w:r>
      <w:r w:rsidR="002E7E84" w:rsidRPr="00EE7DA7">
        <w:rPr>
          <w:b/>
        </w:rPr>
        <w:t>core General Education Ou</w:t>
      </w:r>
      <w:r w:rsidR="005265A3" w:rsidRPr="00EE7DA7">
        <w:rPr>
          <w:b/>
        </w:rPr>
        <w:t>tcome</w:t>
      </w:r>
      <w:r w:rsidR="002E7E84" w:rsidRPr="00EE7DA7">
        <w:rPr>
          <w:b/>
        </w:rPr>
        <w:t>s</w:t>
      </w:r>
      <w:r w:rsidR="00A32042" w:rsidRPr="00EE7DA7">
        <w:rPr>
          <w:b/>
        </w:rPr>
        <w:t xml:space="preserve">:  </w:t>
      </w:r>
      <w:r w:rsidR="00A32042" w:rsidRPr="00EE7DA7">
        <w:t>The format and</w:t>
      </w:r>
      <w:r w:rsidR="00A32042" w:rsidRPr="00EE7DA7">
        <w:rPr>
          <w:b/>
        </w:rPr>
        <w:t xml:space="preserve"> </w:t>
      </w:r>
      <w:r w:rsidR="002E7E84" w:rsidRPr="00EE7DA7">
        <w:t>timeline for assessing the General Education O</w:t>
      </w:r>
      <w:r w:rsidR="00A32042" w:rsidRPr="00EE7DA7">
        <w:t xml:space="preserve">utcomes related to particular core requirements will </w:t>
      </w:r>
      <w:r w:rsidR="00651857" w:rsidRPr="00EE7DA7">
        <w:t xml:space="preserve">be different than the process for the outcomes that are distributed across the curriculum.  In Year 2, IADM </w:t>
      </w:r>
      <w:r w:rsidR="00FC6AE5" w:rsidRPr="00EE7DA7">
        <w:t xml:space="preserve">will </w:t>
      </w:r>
      <w:r w:rsidR="0029201E" w:rsidRPr="00EE7DA7">
        <w:t>begin a</w:t>
      </w:r>
      <w:r w:rsidR="00FC6AE5" w:rsidRPr="00EE7DA7">
        <w:t xml:space="preserve"> full</w:t>
      </w:r>
      <w:r w:rsidR="00651857" w:rsidRPr="00EE7DA7">
        <w:t xml:space="preserve"> ass</w:t>
      </w:r>
      <w:r w:rsidR="002E7E84" w:rsidRPr="00EE7DA7">
        <w:t>essment cycle for one of these General Education O</w:t>
      </w:r>
      <w:r w:rsidR="00651857" w:rsidRPr="00EE7DA7">
        <w:t>utcomes.</w:t>
      </w:r>
    </w:p>
    <w:p w14:paraId="1930494B" w14:textId="77777777" w:rsidR="00261441" w:rsidRPr="00EE7DA7" w:rsidRDefault="00261441" w:rsidP="00C922EC">
      <w:pPr>
        <w:pStyle w:val="BodyText"/>
      </w:pPr>
      <w:r w:rsidRPr="00EE7DA7">
        <w:rPr>
          <w:b/>
        </w:rPr>
        <w:t>Begin assessment of Information Literacy:</w:t>
      </w:r>
      <w:r w:rsidRPr="00EE7DA7">
        <w:t xml:space="preserve">  </w:t>
      </w:r>
      <w:r w:rsidR="00651857" w:rsidRPr="00EE7DA7">
        <w:t>Building on the work completed by the Global Awareness Assessment Working Group, assessment of another outcome, distributed across the curriculum, will begin in Year 2.</w:t>
      </w:r>
    </w:p>
    <w:p w14:paraId="6C7875DF" w14:textId="47186978" w:rsidR="00261441" w:rsidRPr="00EE7DA7" w:rsidRDefault="00B7759A" w:rsidP="00261441">
      <w:pPr>
        <w:pStyle w:val="Heading4"/>
      </w:pPr>
      <w:r w:rsidRPr="00EE7DA7">
        <w:t>Year 3 and beyond (2017</w:t>
      </w:r>
      <w:r w:rsidR="0020174A" w:rsidRPr="00EE7DA7">
        <w:t>–</w:t>
      </w:r>
      <w:r w:rsidR="00261441" w:rsidRPr="00EE7DA7">
        <w:t>)</w:t>
      </w:r>
    </w:p>
    <w:p w14:paraId="644ECB9E" w14:textId="0E92FCFC" w:rsidR="002B5604" w:rsidRPr="00EE7DA7" w:rsidRDefault="00261441" w:rsidP="000C4791">
      <w:r w:rsidRPr="00EE7DA7">
        <w:rPr>
          <w:b/>
        </w:rPr>
        <w:t>Staggered cycles:</w:t>
      </w:r>
      <w:r w:rsidRPr="00EE7DA7">
        <w:t xml:space="preserve">  It is anticipated that each o</w:t>
      </w:r>
      <w:r w:rsidR="002E7E84" w:rsidRPr="00EE7DA7">
        <w:t>f the General Education O</w:t>
      </w:r>
      <w:r w:rsidRPr="00EE7DA7">
        <w:t xml:space="preserve">utcomes will be assessed on cycles across a five-year timeline:  one year to review the outcomes and develop an assessment technique, one year to gather data, one year to reflect and propose changes, one year to implement changes as appropriate, and one year to allow for the impact of those </w:t>
      </w:r>
      <w:r w:rsidR="002E7E84" w:rsidRPr="00EE7DA7">
        <w:t>changes.  Because changing the General Education O</w:t>
      </w:r>
      <w:r w:rsidRPr="00EE7DA7">
        <w:t>utcomes presents logistical and structural cha</w:t>
      </w:r>
      <w:r w:rsidR="003F3C87" w:rsidRPr="00EE7DA7">
        <w:t>llenges, it is possible that the “change” phase of assessment for all the outcomes may occur together, once all have been assessed.</w:t>
      </w:r>
    </w:p>
    <w:p w14:paraId="066B682F" w14:textId="77777777" w:rsidR="00EC386F" w:rsidRPr="00EE7DA7" w:rsidRDefault="00EC386F">
      <w:pPr>
        <w:rPr>
          <w:rFonts w:eastAsiaTheme="majorEastAsia" w:cstheme="majorBidi"/>
          <w:b/>
          <w:caps/>
          <w:sz w:val="24"/>
          <w:szCs w:val="32"/>
        </w:rPr>
      </w:pPr>
      <w:bookmarkStart w:id="16" w:name="_Toc429404899"/>
      <w:r w:rsidRPr="00EE7DA7">
        <w:br w:type="page"/>
      </w:r>
    </w:p>
    <w:p w14:paraId="4A93B09E" w14:textId="23D2C398" w:rsidR="000C4791" w:rsidRPr="00EE7DA7" w:rsidRDefault="002B5604" w:rsidP="002B5604">
      <w:pPr>
        <w:pStyle w:val="Heading1"/>
      </w:pPr>
      <w:r w:rsidRPr="00EE7DA7">
        <w:t>Table of Acronyms</w:t>
      </w:r>
      <w:bookmarkEnd w:id="16"/>
      <w:r w:rsidR="000A12B5" w:rsidRPr="00EE7DA7">
        <w:t xml:space="preserve"> &amp; REFERENCES</w:t>
      </w:r>
    </w:p>
    <w:tbl>
      <w:tblPr>
        <w:tblStyle w:val="GridTable4-Accent3"/>
        <w:tblW w:w="0" w:type="auto"/>
        <w:tblLook w:val="04A0" w:firstRow="1" w:lastRow="0" w:firstColumn="1" w:lastColumn="0" w:noHBand="0" w:noVBand="1"/>
        <w:tblDescription w:val="Table of acronyms and references"/>
      </w:tblPr>
      <w:tblGrid>
        <w:gridCol w:w="1435"/>
        <w:gridCol w:w="7915"/>
      </w:tblGrid>
      <w:tr w:rsidR="00EE7DA7" w:rsidRPr="00EE7DA7" w14:paraId="2E83579F" w14:textId="77777777" w:rsidTr="007900C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435" w:type="dxa"/>
            <w:vAlign w:val="bottom"/>
          </w:tcPr>
          <w:p w14:paraId="1EEB8879" w14:textId="3E935054" w:rsidR="000C4791" w:rsidRPr="00EE7DA7" w:rsidRDefault="000C4791" w:rsidP="00643E55">
            <w:pPr>
              <w:rPr>
                <w:color w:val="auto"/>
              </w:rPr>
            </w:pPr>
            <w:r w:rsidRPr="00EE7DA7">
              <w:rPr>
                <w:color w:val="auto"/>
              </w:rPr>
              <w:t>Acronym</w:t>
            </w:r>
            <w:r w:rsidR="00E3485B" w:rsidRPr="00EE7DA7">
              <w:rPr>
                <w:color w:val="auto"/>
              </w:rPr>
              <w:t xml:space="preserve"> or</w:t>
            </w:r>
            <w:r w:rsidR="000A12B5" w:rsidRPr="00EE7DA7">
              <w:rPr>
                <w:color w:val="auto"/>
              </w:rPr>
              <w:br/>
            </w:r>
            <w:r w:rsidR="00E3485B" w:rsidRPr="00EE7DA7">
              <w:rPr>
                <w:color w:val="auto"/>
              </w:rPr>
              <w:t>Reference</w:t>
            </w:r>
          </w:p>
        </w:tc>
        <w:tc>
          <w:tcPr>
            <w:tcW w:w="7915" w:type="dxa"/>
            <w:vAlign w:val="bottom"/>
          </w:tcPr>
          <w:p w14:paraId="4CDF5316" w14:textId="77777777" w:rsidR="000C4791" w:rsidRPr="00EE7DA7" w:rsidRDefault="000C4791" w:rsidP="00643E55">
            <w:pPr>
              <w:cnfStyle w:val="100000000000" w:firstRow="1" w:lastRow="0" w:firstColumn="0" w:lastColumn="0" w:oddVBand="0" w:evenVBand="0" w:oddHBand="0" w:evenHBand="0" w:firstRowFirstColumn="0" w:firstRowLastColumn="0" w:lastRowFirstColumn="0" w:lastRowLastColumn="0"/>
              <w:rPr>
                <w:color w:val="auto"/>
              </w:rPr>
            </w:pPr>
            <w:r w:rsidRPr="00EE7DA7">
              <w:rPr>
                <w:color w:val="auto"/>
              </w:rPr>
              <w:t>Term</w:t>
            </w:r>
          </w:p>
        </w:tc>
      </w:tr>
      <w:tr w:rsidR="00EE7DA7" w:rsidRPr="00EE7DA7" w14:paraId="4AB3FF7E" w14:textId="77777777" w:rsidTr="00E348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250BC09A" w14:textId="77777777" w:rsidR="000C4791" w:rsidRPr="00EE7DA7" w:rsidRDefault="000C4791" w:rsidP="00321D6A">
            <w:r w:rsidRPr="00EE7DA7">
              <w:t>DIADM</w:t>
            </w:r>
          </w:p>
        </w:tc>
        <w:tc>
          <w:tcPr>
            <w:tcW w:w="7915" w:type="dxa"/>
          </w:tcPr>
          <w:p w14:paraId="4EE88E9D" w14:textId="77777777" w:rsidR="000C4791" w:rsidRPr="00EE7DA7" w:rsidRDefault="000C4791" w:rsidP="00321D6A">
            <w:pPr>
              <w:cnfStyle w:val="000000100000" w:firstRow="0" w:lastRow="0" w:firstColumn="0" w:lastColumn="0" w:oddVBand="0" w:evenVBand="0" w:oddHBand="1" w:evenHBand="0" w:firstRowFirstColumn="0" w:firstRowLastColumn="0" w:lastRowFirstColumn="0" w:lastRowLastColumn="0"/>
            </w:pPr>
            <w:r w:rsidRPr="00EE7DA7">
              <w:t>Director of Institutional Assessment and Data Management</w:t>
            </w:r>
          </w:p>
        </w:tc>
      </w:tr>
      <w:tr w:rsidR="00EE7DA7" w:rsidRPr="00EE7DA7" w14:paraId="5A78154B" w14:textId="77777777" w:rsidTr="00E3485B">
        <w:tc>
          <w:tcPr>
            <w:cnfStyle w:val="001000000000" w:firstRow="0" w:lastRow="0" w:firstColumn="1" w:lastColumn="0" w:oddVBand="0" w:evenVBand="0" w:oddHBand="0" w:evenHBand="0" w:firstRowFirstColumn="0" w:firstRowLastColumn="0" w:lastRowFirstColumn="0" w:lastRowLastColumn="0"/>
            <w:tcW w:w="1435" w:type="dxa"/>
          </w:tcPr>
          <w:p w14:paraId="765D522C" w14:textId="77777777" w:rsidR="000C4791" w:rsidRPr="00EE7DA7" w:rsidRDefault="000C4791" w:rsidP="00321D6A">
            <w:r w:rsidRPr="00EE7DA7">
              <w:t>EDBC</w:t>
            </w:r>
          </w:p>
        </w:tc>
        <w:tc>
          <w:tcPr>
            <w:tcW w:w="7915" w:type="dxa"/>
          </w:tcPr>
          <w:p w14:paraId="7526542C" w14:textId="641E765D" w:rsidR="000C4791" w:rsidRPr="00EE7DA7" w:rsidRDefault="000673C2" w:rsidP="00321D6A">
            <w:pPr>
              <w:cnfStyle w:val="000000000000" w:firstRow="0" w:lastRow="0" w:firstColumn="0" w:lastColumn="0" w:oddVBand="0" w:evenVBand="0" w:oddHBand="0" w:evenHBand="0" w:firstRowFirstColumn="0" w:firstRowLastColumn="0" w:lastRowFirstColumn="0" w:lastRowLastColumn="0"/>
            </w:pPr>
            <w:r w:rsidRPr="00EE7DA7">
              <w:t>Executive Director, Budget</w:t>
            </w:r>
            <w:r w:rsidR="000C4791" w:rsidRPr="00EE7DA7">
              <w:t xml:space="preserve"> and Capital</w:t>
            </w:r>
          </w:p>
        </w:tc>
      </w:tr>
      <w:tr w:rsidR="00EE7DA7" w:rsidRPr="00EE7DA7" w14:paraId="2AF4DFC7" w14:textId="77777777" w:rsidTr="00E348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4BD5BB15" w14:textId="77777777" w:rsidR="000C4791" w:rsidRPr="00EE7DA7" w:rsidRDefault="000C4791" w:rsidP="00321D6A">
            <w:r w:rsidRPr="00EE7DA7">
              <w:t>EDBSSS</w:t>
            </w:r>
          </w:p>
        </w:tc>
        <w:tc>
          <w:tcPr>
            <w:tcW w:w="7915" w:type="dxa"/>
          </w:tcPr>
          <w:p w14:paraId="6176F07D" w14:textId="77777777" w:rsidR="000C4791" w:rsidRPr="00EE7DA7" w:rsidRDefault="000C4791" w:rsidP="00321D6A">
            <w:pPr>
              <w:cnfStyle w:val="000000100000" w:firstRow="0" w:lastRow="0" w:firstColumn="0" w:lastColumn="0" w:oddVBand="0" w:evenVBand="0" w:oddHBand="1" w:evenHBand="0" w:firstRowFirstColumn="0" w:firstRowLastColumn="0" w:lastRowFirstColumn="0" w:lastRowLastColumn="0"/>
            </w:pPr>
            <w:r w:rsidRPr="00EE7DA7">
              <w:t>Executive Director, Business and Student Support Services</w:t>
            </w:r>
          </w:p>
        </w:tc>
      </w:tr>
      <w:tr w:rsidR="00EE7DA7" w:rsidRPr="00EE7DA7" w14:paraId="0A55FDA2" w14:textId="77777777" w:rsidTr="00E3485B">
        <w:tc>
          <w:tcPr>
            <w:cnfStyle w:val="001000000000" w:firstRow="0" w:lastRow="0" w:firstColumn="1" w:lastColumn="0" w:oddVBand="0" w:evenVBand="0" w:oddHBand="0" w:evenHBand="0" w:firstRowFirstColumn="0" w:firstRowLastColumn="0" w:lastRowFirstColumn="0" w:lastRowLastColumn="0"/>
            <w:tcW w:w="1435" w:type="dxa"/>
          </w:tcPr>
          <w:p w14:paraId="0F398C25" w14:textId="77777777" w:rsidR="000C4791" w:rsidRPr="00EE7DA7" w:rsidRDefault="000C4791" w:rsidP="00321D6A">
            <w:r w:rsidRPr="00EE7DA7">
              <w:t>ESL</w:t>
            </w:r>
          </w:p>
        </w:tc>
        <w:tc>
          <w:tcPr>
            <w:tcW w:w="7915" w:type="dxa"/>
          </w:tcPr>
          <w:p w14:paraId="2DC2196C" w14:textId="77777777" w:rsidR="000C4791" w:rsidRPr="00EE7DA7" w:rsidRDefault="000C4791" w:rsidP="00321D6A">
            <w:pPr>
              <w:cnfStyle w:val="000000000000" w:firstRow="0" w:lastRow="0" w:firstColumn="0" w:lastColumn="0" w:oddVBand="0" w:evenVBand="0" w:oddHBand="0" w:evenHBand="0" w:firstRowFirstColumn="0" w:firstRowLastColumn="0" w:lastRowFirstColumn="0" w:lastRowLastColumn="0"/>
            </w:pPr>
            <w:r w:rsidRPr="00EE7DA7">
              <w:t>English as a Second Language</w:t>
            </w:r>
          </w:p>
        </w:tc>
      </w:tr>
      <w:tr w:rsidR="00EE7DA7" w:rsidRPr="00EE7DA7" w14:paraId="2FAF4605" w14:textId="77777777" w:rsidTr="00E348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5E6D5F19" w14:textId="721E0D7F" w:rsidR="00145720" w:rsidRPr="00EE7DA7" w:rsidRDefault="00145720" w:rsidP="00321D6A">
            <w:r w:rsidRPr="00EE7DA7">
              <w:t>ET</w:t>
            </w:r>
          </w:p>
        </w:tc>
        <w:tc>
          <w:tcPr>
            <w:tcW w:w="7915" w:type="dxa"/>
          </w:tcPr>
          <w:p w14:paraId="24E63C97" w14:textId="05F8BF9F" w:rsidR="00145720" w:rsidRPr="00EE7DA7" w:rsidRDefault="00145720" w:rsidP="00321D6A">
            <w:pPr>
              <w:cnfStyle w:val="000000100000" w:firstRow="0" w:lastRow="0" w:firstColumn="0" w:lastColumn="0" w:oddVBand="0" w:evenVBand="0" w:oddHBand="1" w:evenHBand="0" w:firstRowFirstColumn="0" w:firstRowLastColumn="0" w:lastRowFirstColumn="0" w:lastRowLastColumn="0"/>
            </w:pPr>
            <w:r w:rsidRPr="00EE7DA7">
              <w:t>Executive Team</w:t>
            </w:r>
          </w:p>
        </w:tc>
      </w:tr>
      <w:tr w:rsidR="00EE7DA7" w:rsidRPr="00EE7DA7" w14:paraId="48EFA5AE" w14:textId="77777777" w:rsidTr="00E3485B">
        <w:tc>
          <w:tcPr>
            <w:cnfStyle w:val="001000000000" w:firstRow="0" w:lastRow="0" w:firstColumn="1" w:lastColumn="0" w:oddVBand="0" w:evenVBand="0" w:oddHBand="0" w:evenHBand="0" w:firstRowFirstColumn="0" w:firstRowLastColumn="0" w:lastRowFirstColumn="0" w:lastRowLastColumn="0"/>
            <w:tcW w:w="1435" w:type="dxa"/>
          </w:tcPr>
          <w:p w14:paraId="1634EAD9" w14:textId="2CB3D669" w:rsidR="001B4893" w:rsidRPr="00EE7DA7" w:rsidRDefault="001B4893" w:rsidP="00321D6A">
            <w:r w:rsidRPr="00EE7DA7">
              <w:t>FTIC</w:t>
            </w:r>
          </w:p>
        </w:tc>
        <w:tc>
          <w:tcPr>
            <w:tcW w:w="7915" w:type="dxa"/>
          </w:tcPr>
          <w:p w14:paraId="0722464D" w14:textId="0A353797" w:rsidR="001B4893" w:rsidRPr="00EE7DA7" w:rsidRDefault="001B4893" w:rsidP="00321D6A">
            <w:pPr>
              <w:cnfStyle w:val="000000000000" w:firstRow="0" w:lastRow="0" w:firstColumn="0" w:lastColumn="0" w:oddVBand="0" w:evenVBand="0" w:oddHBand="0" w:evenHBand="0" w:firstRowFirstColumn="0" w:firstRowLastColumn="0" w:lastRowFirstColumn="0" w:lastRowLastColumn="0"/>
            </w:pPr>
            <w:r w:rsidRPr="00EE7DA7">
              <w:t>First Time in College</w:t>
            </w:r>
          </w:p>
        </w:tc>
      </w:tr>
      <w:tr w:rsidR="00EE7DA7" w:rsidRPr="00EE7DA7" w14:paraId="6AF0022C" w14:textId="77777777" w:rsidTr="00E348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1FEFE893" w14:textId="77777777" w:rsidR="000C4791" w:rsidRPr="00EE7DA7" w:rsidRDefault="000C4791" w:rsidP="00321D6A">
            <w:r w:rsidRPr="00EE7DA7">
              <w:t>GA</w:t>
            </w:r>
          </w:p>
        </w:tc>
        <w:tc>
          <w:tcPr>
            <w:tcW w:w="7915" w:type="dxa"/>
          </w:tcPr>
          <w:p w14:paraId="51BA1622" w14:textId="77777777" w:rsidR="000C4791" w:rsidRPr="00EE7DA7" w:rsidRDefault="000C4791" w:rsidP="00321D6A">
            <w:pPr>
              <w:cnfStyle w:val="000000100000" w:firstRow="0" w:lastRow="0" w:firstColumn="0" w:lastColumn="0" w:oddVBand="0" w:evenVBand="0" w:oddHBand="1" w:evenHBand="0" w:firstRowFirstColumn="0" w:firstRowLastColumn="0" w:lastRowFirstColumn="0" w:lastRowLastColumn="0"/>
            </w:pPr>
            <w:r w:rsidRPr="00EE7DA7">
              <w:t>Global Awareness</w:t>
            </w:r>
          </w:p>
        </w:tc>
      </w:tr>
      <w:tr w:rsidR="00EE7DA7" w:rsidRPr="00EE7DA7" w14:paraId="3C7724F7" w14:textId="77777777" w:rsidTr="00E3485B">
        <w:tc>
          <w:tcPr>
            <w:cnfStyle w:val="001000000000" w:firstRow="0" w:lastRow="0" w:firstColumn="1" w:lastColumn="0" w:oddVBand="0" w:evenVBand="0" w:oddHBand="0" w:evenHBand="0" w:firstRowFirstColumn="0" w:firstRowLastColumn="0" w:lastRowFirstColumn="0" w:lastRowLastColumn="0"/>
            <w:tcW w:w="1435" w:type="dxa"/>
          </w:tcPr>
          <w:p w14:paraId="14903A70" w14:textId="77777777" w:rsidR="000C4791" w:rsidRPr="00EE7DA7" w:rsidRDefault="000C4791" w:rsidP="00321D6A">
            <w:r w:rsidRPr="00EE7DA7">
              <w:t>GAAWG</w:t>
            </w:r>
          </w:p>
        </w:tc>
        <w:tc>
          <w:tcPr>
            <w:tcW w:w="7915" w:type="dxa"/>
          </w:tcPr>
          <w:p w14:paraId="7C1E9641" w14:textId="77777777" w:rsidR="000C4791" w:rsidRPr="00EE7DA7" w:rsidRDefault="000C4791" w:rsidP="00321D6A">
            <w:pPr>
              <w:cnfStyle w:val="000000000000" w:firstRow="0" w:lastRow="0" w:firstColumn="0" w:lastColumn="0" w:oddVBand="0" w:evenVBand="0" w:oddHBand="0" w:evenHBand="0" w:firstRowFirstColumn="0" w:firstRowLastColumn="0" w:lastRowFirstColumn="0" w:lastRowLastColumn="0"/>
            </w:pPr>
            <w:r w:rsidRPr="00EE7DA7">
              <w:t>Global Awareness Assessment Working Group</w:t>
            </w:r>
          </w:p>
        </w:tc>
      </w:tr>
      <w:tr w:rsidR="00EE7DA7" w:rsidRPr="00EE7DA7" w14:paraId="3320F49F" w14:textId="77777777" w:rsidTr="00E348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41D1DA31" w14:textId="77777777" w:rsidR="000C4791" w:rsidRPr="00EE7DA7" w:rsidRDefault="000C4791" w:rsidP="00321D6A">
            <w:r w:rsidRPr="00EE7DA7">
              <w:t>IADM</w:t>
            </w:r>
          </w:p>
        </w:tc>
        <w:tc>
          <w:tcPr>
            <w:tcW w:w="7915" w:type="dxa"/>
          </w:tcPr>
          <w:p w14:paraId="2AAC6810" w14:textId="67152710" w:rsidR="000C4791" w:rsidRPr="00EE7DA7" w:rsidRDefault="00D30928" w:rsidP="00321D6A">
            <w:pPr>
              <w:cnfStyle w:val="000000100000" w:firstRow="0" w:lastRow="0" w:firstColumn="0" w:lastColumn="0" w:oddVBand="0" w:evenVBand="0" w:oddHBand="1" w:evenHBand="0" w:firstRowFirstColumn="0" w:firstRowLastColumn="0" w:lastRowFirstColumn="0" w:lastRowLastColumn="0"/>
            </w:pPr>
            <w:r w:rsidRPr="00EE7DA7">
              <w:t xml:space="preserve">The Office of </w:t>
            </w:r>
            <w:r w:rsidR="000C4791" w:rsidRPr="00EE7DA7">
              <w:t>Institutional Assessment and Data Management</w:t>
            </w:r>
          </w:p>
        </w:tc>
      </w:tr>
      <w:tr w:rsidR="00EE7DA7" w:rsidRPr="00EE7DA7" w14:paraId="00BA465D" w14:textId="77777777" w:rsidTr="00E3485B">
        <w:tc>
          <w:tcPr>
            <w:cnfStyle w:val="001000000000" w:firstRow="0" w:lastRow="0" w:firstColumn="1" w:lastColumn="0" w:oddVBand="0" w:evenVBand="0" w:oddHBand="0" w:evenHBand="0" w:firstRowFirstColumn="0" w:firstRowLastColumn="0" w:lastRowFirstColumn="0" w:lastRowLastColumn="0"/>
            <w:tcW w:w="1435" w:type="dxa"/>
          </w:tcPr>
          <w:p w14:paraId="12554431" w14:textId="77777777" w:rsidR="000C4791" w:rsidRPr="00EE7DA7" w:rsidRDefault="000C4791" w:rsidP="00321D6A">
            <w:r w:rsidRPr="00EE7DA7">
              <w:t>MCE</w:t>
            </w:r>
          </w:p>
        </w:tc>
        <w:tc>
          <w:tcPr>
            <w:tcW w:w="7915" w:type="dxa"/>
          </w:tcPr>
          <w:p w14:paraId="6C25C9C4" w14:textId="6D624038" w:rsidR="000C4791" w:rsidRPr="00EE7DA7" w:rsidRDefault="000C4791" w:rsidP="00321D6A">
            <w:pPr>
              <w:cnfStyle w:val="000000000000" w:firstRow="0" w:lastRow="0" w:firstColumn="0" w:lastColumn="0" w:oddVBand="0" w:evenVBand="0" w:oddHBand="0" w:evenHBand="0" w:firstRowFirstColumn="0" w:firstRowLastColumn="0" w:lastRowFirstColumn="0" w:lastRowLastColumn="0"/>
            </w:pPr>
            <w:r w:rsidRPr="00EE7DA7">
              <w:t xml:space="preserve">Mid-Cycle </w:t>
            </w:r>
            <w:r w:rsidR="00EC51DB" w:rsidRPr="00EE7DA7">
              <w:t>Self-</w:t>
            </w:r>
            <w:r w:rsidRPr="00EE7DA7">
              <w:t>Evaluation</w:t>
            </w:r>
          </w:p>
        </w:tc>
      </w:tr>
      <w:tr w:rsidR="00EE7DA7" w:rsidRPr="00EE7DA7" w14:paraId="4BFDAF9A" w14:textId="77777777" w:rsidTr="00E348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052A0F77" w14:textId="77777777" w:rsidR="000C4791" w:rsidRPr="00EE7DA7" w:rsidRDefault="000C4791" w:rsidP="00321D6A">
            <w:r w:rsidRPr="00EE7DA7">
              <w:t>NWCCU</w:t>
            </w:r>
          </w:p>
        </w:tc>
        <w:tc>
          <w:tcPr>
            <w:tcW w:w="7915" w:type="dxa"/>
          </w:tcPr>
          <w:p w14:paraId="39A00C1E" w14:textId="77777777" w:rsidR="000C4791" w:rsidRPr="00EE7DA7" w:rsidRDefault="000C4791" w:rsidP="00321D6A">
            <w:pPr>
              <w:cnfStyle w:val="000000100000" w:firstRow="0" w:lastRow="0" w:firstColumn="0" w:lastColumn="0" w:oddVBand="0" w:evenVBand="0" w:oddHBand="1" w:evenHBand="0" w:firstRowFirstColumn="0" w:firstRowLastColumn="0" w:lastRowFirstColumn="0" w:lastRowLastColumn="0"/>
            </w:pPr>
            <w:r w:rsidRPr="00EE7DA7">
              <w:t>Northwest Commission on Colleges and Universities</w:t>
            </w:r>
          </w:p>
        </w:tc>
      </w:tr>
      <w:tr w:rsidR="00EE7DA7" w:rsidRPr="00EE7DA7" w14:paraId="7372317A" w14:textId="77777777" w:rsidTr="00E3485B">
        <w:tc>
          <w:tcPr>
            <w:cnfStyle w:val="001000000000" w:firstRow="0" w:lastRow="0" w:firstColumn="1" w:lastColumn="0" w:oddVBand="0" w:evenVBand="0" w:oddHBand="0" w:evenHBand="0" w:firstRowFirstColumn="0" w:firstRowLastColumn="0" w:lastRowFirstColumn="0" w:lastRowLastColumn="0"/>
            <w:tcW w:w="1435" w:type="dxa"/>
          </w:tcPr>
          <w:p w14:paraId="5E467339" w14:textId="77777777" w:rsidR="000C4791" w:rsidRPr="00EE7DA7" w:rsidRDefault="000C4791" w:rsidP="00321D6A">
            <w:r w:rsidRPr="00EE7DA7">
              <w:t>MCO</w:t>
            </w:r>
          </w:p>
        </w:tc>
        <w:tc>
          <w:tcPr>
            <w:tcW w:w="7915" w:type="dxa"/>
          </w:tcPr>
          <w:p w14:paraId="4FBF2819" w14:textId="77777777" w:rsidR="000C4791" w:rsidRPr="00EE7DA7" w:rsidRDefault="000C4791" w:rsidP="00321D6A">
            <w:pPr>
              <w:cnfStyle w:val="000000000000" w:firstRow="0" w:lastRow="0" w:firstColumn="0" w:lastColumn="0" w:oddVBand="0" w:evenVBand="0" w:oddHBand="0" w:evenHBand="0" w:firstRowFirstColumn="0" w:firstRowLastColumn="0" w:lastRowFirstColumn="0" w:lastRowLastColumn="0"/>
            </w:pPr>
            <w:r w:rsidRPr="00EE7DA7">
              <w:t>Master Course Outline</w:t>
            </w:r>
          </w:p>
        </w:tc>
      </w:tr>
      <w:tr w:rsidR="00EE7DA7" w:rsidRPr="00EE7DA7" w14:paraId="7661401D" w14:textId="77777777" w:rsidTr="00E348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22B481D9" w14:textId="008665E8" w:rsidR="00B56DA5" w:rsidRPr="00EE7DA7" w:rsidRDefault="00B56DA5" w:rsidP="00321D6A">
            <w:r w:rsidRPr="00EE7DA7">
              <w:t>SAO</w:t>
            </w:r>
          </w:p>
        </w:tc>
        <w:tc>
          <w:tcPr>
            <w:tcW w:w="7915" w:type="dxa"/>
          </w:tcPr>
          <w:p w14:paraId="01E62D37" w14:textId="0BE58E07" w:rsidR="00B56DA5" w:rsidRPr="00EE7DA7" w:rsidRDefault="00B56DA5" w:rsidP="00321D6A">
            <w:pPr>
              <w:cnfStyle w:val="000000100000" w:firstRow="0" w:lastRow="0" w:firstColumn="0" w:lastColumn="0" w:oddVBand="0" w:evenVBand="0" w:oddHBand="1" w:evenHBand="0" w:firstRowFirstColumn="0" w:firstRowLastColumn="0" w:lastRowFirstColumn="0" w:lastRowLastColumn="0"/>
            </w:pPr>
            <w:r w:rsidRPr="00EE7DA7">
              <w:t>Washington State Auditor’s Office</w:t>
            </w:r>
          </w:p>
        </w:tc>
      </w:tr>
      <w:tr w:rsidR="00EE7DA7" w:rsidRPr="00EE7DA7" w14:paraId="4C885CF7" w14:textId="77777777" w:rsidTr="00E3485B">
        <w:tc>
          <w:tcPr>
            <w:cnfStyle w:val="001000000000" w:firstRow="0" w:lastRow="0" w:firstColumn="1" w:lastColumn="0" w:oddVBand="0" w:evenVBand="0" w:oddHBand="0" w:evenHBand="0" w:firstRowFirstColumn="0" w:firstRowLastColumn="0" w:lastRowFirstColumn="0" w:lastRowLastColumn="0"/>
            <w:tcW w:w="1435" w:type="dxa"/>
          </w:tcPr>
          <w:p w14:paraId="7EE112D2" w14:textId="4A53B288" w:rsidR="000C4791" w:rsidRPr="00EE7DA7" w:rsidRDefault="00E3485B" w:rsidP="00321D6A">
            <w:r w:rsidRPr="00EE7DA7">
              <w:t>Shoreline</w:t>
            </w:r>
          </w:p>
        </w:tc>
        <w:tc>
          <w:tcPr>
            <w:tcW w:w="7915" w:type="dxa"/>
          </w:tcPr>
          <w:p w14:paraId="1B9C0C16" w14:textId="77777777" w:rsidR="000C4791" w:rsidRPr="00EE7DA7" w:rsidRDefault="000C4791" w:rsidP="00321D6A">
            <w:pPr>
              <w:cnfStyle w:val="000000000000" w:firstRow="0" w:lastRow="0" w:firstColumn="0" w:lastColumn="0" w:oddVBand="0" w:evenVBand="0" w:oddHBand="0" w:evenHBand="0" w:firstRowFirstColumn="0" w:firstRowLastColumn="0" w:lastRowFirstColumn="0" w:lastRowLastColumn="0"/>
            </w:pPr>
            <w:r w:rsidRPr="00EE7DA7">
              <w:t>Shoreline Community College</w:t>
            </w:r>
          </w:p>
        </w:tc>
      </w:tr>
      <w:tr w:rsidR="00EE7DA7" w:rsidRPr="00EE7DA7" w14:paraId="74DCD0D0" w14:textId="77777777" w:rsidTr="00E348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0BE84AB6" w14:textId="7C14A793" w:rsidR="00D004C2" w:rsidRPr="00EE7DA7" w:rsidRDefault="00D004C2" w:rsidP="00321D6A">
            <w:r w:rsidRPr="00EE7DA7">
              <w:t>SPBC</w:t>
            </w:r>
          </w:p>
        </w:tc>
        <w:tc>
          <w:tcPr>
            <w:tcW w:w="7915" w:type="dxa"/>
          </w:tcPr>
          <w:p w14:paraId="6986D66C" w14:textId="5643A4C3" w:rsidR="00D004C2" w:rsidRPr="00EE7DA7" w:rsidRDefault="00D004C2" w:rsidP="00321D6A">
            <w:pPr>
              <w:cnfStyle w:val="000000100000" w:firstRow="0" w:lastRow="0" w:firstColumn="0" w:lastColumn="0" w:oddVBand="0" w:evenVBand="0" w:oddHBand="1" w:evenHBand="0" w:firstRowFirstColumn="0" w:firstRowLastColumn="0" w:lastRowFirstColumn="0" w:lastRowLastColumn="0"/>
            </w:pPr>
            <w:r w:rsidRPr="00EE7DA7">
              <w:t>Strategic Planning and Budgeting Committee</w:t>
            </w:r>
          </w:p>
        </w:tc>
      </w:tr>
      <w:tr w:rsidR="00EE7DA7" w:rsidRPr="00EE7DA7" w14:paraId="0DE758E6" w14:textId="77777777" w:rsidTr="00E3485B">
        <w:tc>
          <w:tcPr>
            <w:cnfStyle w:val="001000000000" w:firstRow="0" w:lastRow="0" w:firstColumn="1" w:lastColumn="0" w:oddVBand="0" w:evenVBand="0" w:oddHBand="0" w:evenHBand="0" w:firstRowFirstColumn="0" w:firstRowLastColumn="0" w:lastRowFirstColumn="0" w:lastRowLastColumn="0"/>
            <w:tcW w:w="1435" w:type="dxa"/>
          </w:tcPr>
          <w:p w14:paraId="0F156F38" w14:textId="58A20D6D" w:rsidR="00FC02B4" w:rsidRPr="00EE7DA7" w:rsidRDefault="00FC02B4" w:rsidP="00321D6A">
            <w:r w:rsidRPr="00EE7DA7">
              <w:t>STEM</w:t>
            </w:r>
          </w:p>
        </w:tc>
        <w:tc>
          <w:tcPr>
            <w:tcW w:w="7915" w:type="dxa"/>
          </w:tcPr>
          <w:p w14:paraId="44586354" w14:textId="7F4A18B0" w:rsidR="00FC02B4" w:rsidRPr="00EE7DA7" w:rsidRDefault="00FC02B4" w:rsidP="00321D6A">
            <w:pPr>
              <w:cnfStyle w:val="000000000000" w:firstRow="0" w:lastRow="0" w:firstColumn="0" w:lastColumn="0" w:oddVBand="0" w:evenVBand="0" w:oddHBand="0" w:evenHBand="0" w:firstRowFirstColumn="0" w:firstRowLastColumn="0" w:lastRowFirstColumn="0" w:lastRowLastColumn="0"/>
            </w:pPr>
            <w:r w:rsidRPr="00EE7DA7">
              <w:t>Science, Technology, Engineering, and Mathematics</w:t>
            </w:r>
          </w:p>
        </w:tc>
      </w:tr>
      <w:tr w:rsidR="00EE7DA7" w:rsidRPr="00EE7DA7" w14:paraId="222B0900" w14:textId="77777777" w:rsidTr="00E348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266359AE" w14:textId="77777777" w:rsidR="000C4791" w:rsidRPr="00EE7DA7" w:rsidRDefault="000C4791" w:rsidP="00321D6A">
            <w:r w:rsidRPr="00EE7DA7">
              <w:t>VPASA</w:t>
            </w:r>
          </w:p>
        </w:tc>
        <w:tc>
          <w:tcPr>
            <w:tcW w:w="7915" w:type="dxa"/>
          </w:tcPr>
          <w:p w14:paraId="4C743BE8" w14:textId="77777777" w:rsidR="000C4791" w:rsidRPr="00EE7DA7" w:rsidRDefault="000C4791" w:rsidP="00321D6A">
            <w:pPr>
              <w:cnfStyle w:val="000000100000" w:firstRow="0" w:lastRow="0" w:firstColumn="0" w:lastColumn="0" w:oddVBand="0" w:evenVBand="0" w:oddHBand="1" w:evenHBand="0" w:firstRowFirstColumn="0" w:firstRowLastColumn="0" w:lastRowFirstColumn="0" w:lastRowLastColumn="0"/>
            </w:pPr>
            <w:r w:rsidRPr="00EE7DA7">
              <w:t xml:space="preserve">Vice President for Academic and Student Affairs </w:t>
            </w:r>
          </w:p>
        </w:tc>
      </w:tr>
    </w:tbl>
    <w:p w14:paraId="6805170B" w14:textId="77777777" w:rsidR="000C4791" w:rsidRPr="00EE7DA7" w:rsidRDefault="000C4791" w:rsidP="000C4791"/>
    <w:p w14:paraId="2651FD3B" w14:textId="77777777" w:rsidR="000C4791" w:rsidRPr="00EE7DA7" w:rsidRDefault="000C4791" w:rsidP="000C4791">
      <w:r w:rsidRPr="00EE7DA7">
        <w:br w:type="page"/>
      </w:r>
    </w:p>
    <w:p w14:paraId="326C7A0E" w14:textId="36381EEA" w:rsidR="000C4791" w:rsidRPr="00EE7DA7" w:rsidRDefault="005D4018" w:rsidP="000C4791">
      <w:pPr>
        <w:pStyle w:val="Heading1"/>
      </w:pPr>
      <w:bookmarkStart w:id="17" w:name="_Toc429404900"/>
      <w:r w:rsidRPr="00EE7DA7">
        <w:t>Table of HTML Links</w:t>
      </w:r>
      <w:bookmarkEnd w:id="17"/>
    </w:p>
    <w:tbl>
      <w:tblPr>
        <w:tblStyle w:val="PlainTable3"/>
        <w:tblW w:w="9540" w:type="dxa"/>
        <w:tblLayout w:type="fixed"/>
        <w:tblCellMar>
          <w:top w:w="29" w:type="dxa"/>
          <w:left w:w="115" w:type="dxa"/>
          <w:bottom w:w="29" w:type="dxa"/>
          <w:right w:w="115" w:type="dxa"/>
        </w:tblCellMar>
        <w:tblLook w:val="04A0" w:firstRow="1" w:lastRow="0" w:firstColumn="1" w:lastColumn="0" w:noHBand="0" w:noVBand="1"/>
        <w:tblDescription w:val="Table of HTML Links. Column 2 is the description, column 3 is the link iteself."/>
      </w:tblPr>
      <w:tblGrid>
        <w:gridCol w:w="720"/>
        <w:gridCol w:w="2610"/>
        <w:gridCol w:w="6210"/>
      </w:tblGrid>
      <w:tr w:rsidR="00EE7DA7" w:rsidRPr="00EE7DA7" w14:paraId="56A6AB2D" w14:textId="77777777" w:rsidTr="007900C9">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20" w:type="dxa"/>
            <w:vAlign w:val="center"/>
          </w:tcPr>
          <w:p w14:paraId="069338B7" w14:textId="77777777" w:rsidR="000C4791" w:rsidRPr="00EE7DA7" w:rsidRDefault="000C4791" w:rsidP="00BD1420">
            <w:pPr>
              <w:jc w:val="center"/>
              <w:rPr>
                <w:sz w:val="20"/>
                <w:szCs w:val="20"/>
              </w:rPr>
            </w:pPr>
            <w:r w:rsidRPr="00EE7DA7">
              <w:rPr>
                <w:sz w:val="20"/>
                <w:szCs w:val="20"/>
              </w:rPr>
              <w:t>#</w:t>
            </w:r>
          </w:p>
        </w:tc>
        <w:tc>
          <w:tcPr>
            <w:tcW w:w="2610" w:type="dxa"/>
          </w:tcPr>
          <w:p w14:paraId="58F37ED9" w14:textId="77777777" w:rsidR="000C4791" w:rsidRPr="00EE7DA7" w:rsidRDefault="000C4791" w:rsidP="00321D6A">
            <w:pPr>
              <w:cnfStyle w:val="100000000000" w:firstRow="1" w:lastRow="0" w:firstColumn="0" w:lastColumn="0" w:oddVBand="0" w:evenVBand="0" w:oddHBand="0" w:evenHBand="0" w:firstRowFirstColumn="0" w:firstRowLastColumn="0" w:lastRowFirstColumn="0" w:lastRowLastColumn="0"/>
            </w:pPr>
            <w:r w:rsidRPr="00EE7DA7">
              <w:t>Description</w:t>
            </w:r>
          </w:p>
        </w:tc>
        <w:tc>
          <w:tcPr>
            <w:tcW w:w="6210" w:type="dxa"/>
          </w:tcPr>
          <w:p w14:paraId="105637C8" w14:textId="77777777" w:rsidR="000C4791" w:rsidRPr="00EE7DA7" w:rsidRDefault="000C4791" w:rsidP="00321D6A">
            <w:pPr>
              <w:cnfStyle w:val="100000000000" w:firstRow="1" w:lastRow="0" w:firstColumn="0" w:lastColumn="0" w:oddVBand="0" w:evenVBand="0" w:oddHBand="0" w:evenHBand="0" w:firstRowFirstColumn="0" w:firstRowLastColumn="0" w:lastRowFirstColumn="0" w:lastRowLastColumn="0"/>
            </w:pPr>
            <w:r w:rsidRPr="00EE7DA7">
              <w:t>URL</w:t>
            </w:r>
          </w:p>
        </w:tc>
      </w:tr>
      <w:tr w:rsidR="00EE7DA7" w:rsidRPr="00EE7DA7" w14:paraId="76CEDD61" w14:textId="77777777" w:rsidTr="00476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vAlign w:val="center"/>
          </w:tcPr>
          <w:p w14:paraId="5301CE0A" w14:textId="77777777" w:rsidR="000C4791" w:rsidRPr="00EE7DA7" w:rsidRDefault="000C4791" w:rsidP="00BD1420">
            <w:pPr>
              <w:jc w:val="center"/>
              <w:rPr>
                <w:sz w:val="20"/>
                <w:szCs w:val="20"/>
              </w:rPr>
            </w:pPr>
            <w:r w:rsidRPr="00EE7DA7">
              <w:rPr>
                <w:sz w:val="20"/>
                <w:szCs w:val="20"/>
              </w:rPr>
              <w:t>[1]</w:t>
            </w:r>
          </w:p>
        </w:tc>
        <w:tc>
          <w:tcPr>
            <w:tcW w:w="2610" w:type="dxa"/>
            <w:vAlign w:val="center"/>
          </w:tcPr>
          <w:p w14:paraId="074A36AB" w14:textId="5D8A6CD1" w:rsidR="000C4791" w:rsidRPr="00EE7DA7" w:rsidRDefault="00607671" w:rsidP="00BD1420">
            <w:pPr>
              <w:cnfStyle w:val="000000100000" w:firstRow="0" w:lastRow="0" w:firstColumn="0" w:lastColumn="0" w:oddVBand="0" w:evenVBand="0" w:oddHBand="1" w:evenHBand="0" w:firstRowFirstColumn="0" w:firstRowLastColumn="0" w:lastRowFirstColumn="0" w:lastRowLastColumn="0"/>
              <w:rPr>
                <w:sz w:val="20"/>
                <w:szCs w:val="20"/>
              </w:rPr>
            </w:pPr>
            <w:r w:rsidRPr="00EE7DA7">
              <w:rPr>
                <w:sz w:val="20"/>
                <w:szCs w:val="20"/>
              </w:rPr>
              <w:t>2014-</w:t>
            </w:r>
            <w:r w:rsidR="00EB6074" w:rsidRPr="00EE7DA7">
              <w:rPr>
                <w:sz w:val="20"/>
                <w:szCs w:val="20"/>
              </w:rPr>
              <w:t>15</w:t>
            </w:r>
            <w:r w:rsidR="000C4791" w:rsidRPr="00EE7DA7">
              <w:rPr>
                <w:sz w:val="20"/>
                <w:szCs w:val="20"/>
              </w:rPr>
              <w:t xml:space="preserve"> Strategic Plan</w:t>
            </w:r>
          </w:p>
        </w:tc>
        <w:tc>
          <w:tcPr>
            <w:tcW w:w="6210" w:type="dxa"/>
            <w:vAlign w:val="center"/>
          </w:tcPr>
          <w:p w14:paraId="451FFA37" w14:textId="77777777" w:rsidR="000C4791" w:rsidRPr="00EE7DA7" w:rsidRDefault="00534767" w:rsidP="00BD1420">
            <w:pPr>
              <w:cnfStyle w:val="000000100000" w:firstRow="0" w:lastRow="0" w:firstColumn="0" w:lastColumn="0" w:oddVBand="0" w:evenVBand="0" w:oddHBand="1" w:evenHBand="0" w:firstRowFirstColumn="0" w:firstRowLastColumn="0" w:lastRowFirstColumn="0" w:lastRowLastColumn="0"/>
              <w:rPr>
                <w:sz w:val="18"/>
                <w:szCs w:val="18"/>
              </w:rPr>
            </w:pPr>
            <w:hyperlink r:id="rId40" w:history="1">
              <w:r w:rsidR="000C4791" w:rsidRPr="00EE7DA7">
                <w:rPr>
                  <w:rStyle w:val="Hyperlink"/>
                  <w:color w:val="auto"/>
                  <w:sz w:val="18"/>
                  <w:szCs w:val="18"/>
                </w:rPr>
                <w:t>http://intranetnew.shoreline.edu/strategic-planning-committee/documents/strategic-plan.pdf</w:t>
              </w:r>
            </w:hyperlink>
            <w:r w:rsidR="000C4791" w:rsidRPr="00EE7DA7">
              <w:rPr>
                <w:sz w:val="18"/>
                <w:szCs w:val="18"/>
              </w:rPr>
              <w:t xml:space="preserve"> </w:t>
            </w:r>
          </w:p>
        </w:tc>
      </w:tr>
      <w:tr w:rsidR="00EE7DA7" w:rsidRPr="00EE7DA7" w14:paraId="664BE9D5" w14:textId="77777777" w:rsidTr="004763F7">
        <w:tc>
          <w:tcPr>
            <w:cnfStyle w:val="001000000000" w:firstRow="0" w:lastRow="0" w:firstColumn="1" w:lastColumn="0" w:oddVBand="0" w:evenVBand="0" w:oddHBand="0" w:evenHBand="0" w:firstRowFirstColumn="0" w:firstRowLastColumn="0" w:lastRowFirstColumn="0" w:lastRowLastColumn="0"/>
            <w:tcW w:w="720" w:type="dxa"/>
            <w:vAlign w:val="center"/>
          </w:tcPr>
          <w:p w14:paraId="790FC46D" w14:textId="77777777" w:rsidR="000C4791" w:rsidRPr="00EE7DA7" w:rsidRDefault="000C4791" w:rsidP="00BD1420">
            <w:pPr>
              <w:jc w:val="center"/>
              <w:rPr>
                <w:sz w:val="20"/>
                <w:szCs w:val="20"/>
              </w:rPr>
            </w:pPr>
            <w:r w:rsidRPr="00EE7DA7">
              <w:rPr>
                <w:sz w:val="20"/>
                <w:szCs w:val="20"/>
              </w:rPr>
              <w:t>[2]</w:t>
            </w:r>
          </w:p>
        </w:tc>
        <w:tc>
          <w:tcPr>
            <w:tcW w:w="2610" w:type="dxa"/>
            <w:vAlign w:val="center"/>
          </w:tcPr>
          <w:p w14:paraId="6CEF82E7" w14:textId="430AB8F5" w:rsidR="000C4791" w:rsidRPr="00EE7DA7" w:rsidRDefault="000C4791" w:rsidP="00607671">
            <w:pPr>
              <w:cnfStyle w:val="000000000000" w:firstRow="0" w:lastRow="0" w:firstColumn="0" w:lastColumn="0" w:oddVBand="0" w:evenVBand="0" w:oddHBand="0" w:evenHBand="0" w:firstRowFirstColumn="0" w:firstRowLastColumn="0" w:lastRowFirstColumn="0" w:lastRowLastColumn="0"/>
              <w:rPr>
                <w:sz w:val="20"/>
                <w:szCs w:val="20"/>
              </w:rPr>
            </w:pPr>
            <w:r w:rsidRPr="00EE7DA7">
              <w:rPr>
                <w:sz w:val="20"/>
                <w:szCs w:val="20"/>
              </w:rPr>
              <w:t>2014-15 Areas of Focus</w:t>
            </w:r>
          </w:p>
        </w:tc>
        <w:tc>
          <w:tcPr>
            <w:tcW w:w="6210" w:type="dxa"/>
            <w:vAlign w:val="center"/>
          </w:tcPr>
          <w:p w14:paraId="3B7DDB1E" w14:textId="5A284AB8" w:rsidR="00E9157E" w:rsidRPr="00EE7DA7" w:rsidRDefault="00534767" w:rsidP="00BD1420">
            <w:pPr>
              <w:cnfStyle w:val="000000000000" w:firstRow="0" w:lastRow="0" w:firstColumn="0" w:lastColumn="0" w:oddVBand="0" w:evenVBand="0" w:oddHBand="0" w:evenHBand="0" w:firstRowFirstColumn="0" w:firstRowLastColumn="0" w:lastRowFirstColumn="0" w:lastRowLastColumn="0"/>
              <w:rPr>
                <w:sz w:val="18"/>
                <w:szCs w:val="18"/>
              </w:rPr>
            </w:pPr>
            <w:hyperlink r:id="rId41" w:history="1">
              <w:r w:rsidR="00E9157E" w:rsidRPr="00EE7DA7">
                <w:rPr>
                  <w:rStyle w:val="Hyperlink"/>
                  <w:color w:val="auto"/>
                  <w:sz w:val="18"/>
                  <w:szCs w:val="18"/>
                </w:rPr>
                <w:t>https://www.shoreline.edu/about-shoreline/board/documents/regular-meetings-sept-dec-2014/6-oct-29-2014-tab3-areasoffocus-14-15.pdf</w:t>
              </w:r>
            </w:hyperlink>
          </w:p>
        </w:tc>
      </w:tr>
      <w:tr w:rsidR="00EE7DA7" w:rsidRPr="00EE7DA7" w14:paraId="720C987D" w14:textId="77777777" w:rsidTr="00476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vAlign w:val="center"/>
          </w:tcPr>
          <w:p w14:paraId="3010B77D" w14:textId="44FDFF3D" w:rsidR="00EA38FD" w:rsidRPr="00EE7DA7" w:rsidRDefault="00EA38FD" w:rsidP="00EA38FD">
            <w:pPr>
              <w:jc w:val="center"/>
              <w:rPr>
                <w:sz w:val="20"/>
                <w:szCs w:val="20"/>
              </w:rPr>
            </w:pPr>
            <w:r w:rsidRPr="00EE7DA7">
              <w:rPr>
                <w:sz w:val="20"/>
                <w:szCs w:val="20"/>
              </w:rPr>
              <w:t>[3]</w:t>
            </w:r>
          </w:p>
        </w:tc>
        <w:tc>
          <w:tcPr>
            <w:tcW w:w="2610" w:type="dxa"/>
            <w:vAlign w:val="center"/>
          </w:tcPr>
          <w:p w14:paraId="0C5BFEDF" w14:textId="6163F46F" w:rsidR="00EA38FD" w:rsidRPr="00EE7DA7" w:rsidRDefault="00116383" w:rsidP="00EA38FD">
            <w:pPr>
              <w:cnfStyle w:val="000000100000" w:firstRow="0" w:lastRow="0" w:firstColumn="0" w:lastColumn="0" w:oddVBand="0" w:evenVBand="0" w:oddHBand="1" w:evenHBand="0" w:firstRowFirstColumn="0" w:firstRowLastColumn="0" w:lastRowFirstColumn="0" w:lastRowLastColumn="0"/>
              <w:rPr>
                <w:sz w:val="20"/>
                <w:szCs w:val="20"/>
              </w:rPr>
            </w:pPr>
            <w:r w:rsidRPr="00EE7DA7">
              <w:rPr>
                <w:sz w:val="20"/>
                <w:szCs w:val="20"/>
              </w:rPr>
              <w:t>Core Theme Indicators Report, August 2015</w:t>
            </w:r>
          </w:p>
        </w:tc>
        <w:tc>
          <w:tcPr>
            <w:tcW w:w="6210" w:type="dxa"/>
            <w:vAlign w:val="center"/>
          </w:tcPr>
          <w:p w14:paraId="404D56ED" w14:textId="5C22CA18" w:rsidR="00EA38FD" w:rsidRPr="00EE7DA7" w:rsidRDefault="00534767" w:rsidP="00EA38FD">
            <w:pPr>
              <w:cnfStyle w:val="000000100000" w:firstRow="0" w:lastRow="0" w:firstColumn="0" w:lastColumn="0" w:oddVBand="0" w:evenVBand="0" w:oddHBand="1" w:evenHBand="0" w:firstRowFirstColumn="0" w:firstRowLastColumn="0" w:lastRowFirstColumn="0" w:lastRowLastColumn="0"/>
              <w:rPr>
                <w:sz w:val="18"/>
                <w:szCs w:val="18"/>
              </w:rPr>
            </w:pPr>
            <w:hyperlink r:id="rId42" w:history="1">
              <w:r w:rsidR="00116383" w:rsidRPr="00EE7DA7">
                <w:rPr>
                  <w:rStyle w:val="Hyperlink"/>
                  <w:color w:val="auto"/>
                  <w:sz w:val="18"/>
                  <w:szCs w:val="18"/>
                </w:rPr>
                <w:t>http://intranetnew.shoreline.edu/institutional-assesment/documents/assessment/CoreThemesReport2015_v4.pdf</w:t>
              </w:r>
            </w:hyperlink>
            <w:r w:rsidR="00116383" w:rsidRPr="00EE7DA7">
              <w:rPr>
                <w:sz w:val="18"/>
                <w:szCs w:val="18"/>
              </w:rPr>
              <w:t xml:space="preserve"> </w:t>
            </w:r>
          </w:p>
        </w:tc>
      </w:tr>
      <w:tr w:rsidR="00EE7DA7" w:rsidRPr="00EE7DA7" w14:paraId="76411954" w14:textId="77777777" w:rsidTr="004763F7">
        <w:tc>
          <w:tcPr>
            <w:cnfStyle w:val="001000000000" w:firstRow="0" w:lastRow="0" w:firstColumn="1" w:lastColumn="0" w:oddVBand="0" w:evenVBand="0" w:oddHBand="0" w:evenHBand="0" w:firstRowFirstColumn="0" w:firstRowLastColumn="0" w:lastRowFirstColumn="0" w:lastRowLastColumn="0"/>
            <w:tcW w:w="720" w:type="dxa"/>
            <w:vAlign w:val="center"/>
          </w:tcPr>
          <w:p w14:paraId="09568BB7" w14:textId="5F35A4D2" w:rsidR="00EA38FD" w:rsidRPr="00EE7DA7" w:rsidRDefault="00EA38FD" w:rsidP="00EA38FD">
            <w:pPr>
              <w:jc w:val="center"/>
              <w:rPr>
                <w:sz w:val="20"/>
                <w:szCs w:val="20"/>
              </w:rPr>
            </w:pPr>
            <w:r w:rsidRPr="00EE7DA7">
              <w:rPr>
                <w:sz w:val="20"/>
                <w:szCs w:val="20"/>
              </w:rPr>
              <w:t>[4]</w:t>
            </w:r>
          </w:p>
        </w:tc>
        <w:tc>
          <w:tcPr>
            <w:tcW w:w="2610" w:type="dxa"/>
            <w:vAlign w:val="center"/>
          </w:tcPr>
          <w:p w14:paraId="583A9E35" w14:textId="77777777" w:rsidR="00EA38FD" w:rsidRPr="00EE7DA7" w:rsidRDefault="00EA38FD" w:rsidP="00EA38FD">
            <w:pPr>
              <w:cnfStyle w:val="000000000000" w:firstRow="0" w:lastRow="0" w:firstColumn="0" w:lastColumn="0" w:oddVBand="0" w:evenVBand="0" w:oddHBand="0" w:evenHBand="0" w:firstRowFirstColumn="0" w:firstRowLastColumn="0" w:lastRowFirstColumn="0" w:lastRowLastColumn="0"/>
              <w:rPr>
                <w:sz w:val="20"/>
                <w:szCs w:val="20"/>
              </w:rPr>
            </w:pPr>
            <w:r w:rsidRPr="00EE7DA7">
              <w:rPr>
                <w:sz w:val="20"/>
                <w:szCs w:val="20"/>
              </w:rPr>
              <w:t>Quarterly Enrollment Report:  Fall 2014</w:t>
            </w:r>
          </w:p>
        </w:tc>
        <w:tc>
          <w:tcPr>
            <w:tcW w:w="6210" w:type="dxa"/>
            <w:vAlign w:val="center"/>
          </w:tcPr>
          <w:p w14:paraId="5BD42FF8" w14:textId="77777777" w:rsidR="00EA38FD" w:rsidRPr="00EE7DA7" w:rsidRDefault="00534767" w:rsidP="00EA38FD">
            <w:pPr>
              <w:cnfStyle w:val="000000000000" w:firstRow="0" w:lastRow="0" w:firstColumn="0" w:lastColumn="0" w:oddVBand="0" w:evenVBand="0" w:oddHBand="0" w:evenHBand="0" w:firstRowFirstColumn="0" w:firstRowLastColumn="0" w:lastRowFirstColumn="0" w:lastRowLastColumn="0"/>
              <w:rPr>
                <w:sz w:val="18"/>
                <w:szCs w:val="18"/>
              </w:rPr>
            </w:pPr>
            <w:hyperlink r:id="rId43" w:history="1">
              <w:r w:rsidR="00EA38FD" w:rsidRPr="00EE7DA7">
                <w:rPr>
                  <w:rStyle w:val="Hyperlink"/>
                  <w:color w:val="auto"/>
                  <w:sz w:val="18"/>
                  <w:szCs w:val="18"/>
                </w:rPr>
                <w:t>http://intranetnew.shoreline.edu/institutional-assesment/documents/institutional_data/Quarterly%20Enrollment%20Comparisons%20-%20Fall.pdf</w:t>
              </w:r>
            </w:hyperlink>
          </w:p>
        </w:tc>
      </w:tr>
      <w:tr w:rsidR="00EE7DA7" w:rsidRPr="00EE7DA7" w14:paraId="7D48B1AD" w14:textId="77777777" w:rsidTr="00476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vAlign w:val="center"/>
          </w:tcPr>
          <w:p w14:paraId="3A759C5C" w14:textId="2800E814" w:rsidR="00EA38FD" w:rsidRPr="00EE7DA7" w:rsidRDefault="00EA38FD" w:rsidP="00EA38FD">
            <w:pPr>
              <w:jc w:val="center"/>
              <w:rPr>
                <w:sz w:val="20"/>
                <w:szCs w:val="20"/>
              </w:rPr>
            </w:pPr>
            <w:r w:rsidRPr="00EE7DA7">
              <w:rPr>
                <w:sz w:val="20"/>
                <w:szCs w:val="20"/>
              </w:rPr>
              <w:t>[5]</w:t>
            </w:r>
          </w:p>
        </w:tc>
        <w:tc>
          <w:tcPr>
            <w:tcW w:w="2610" w:type="dxa"/>
            <w:vAlign w:val="center"/>
          </w:tcPr>
          <w:p w14:paraId="4CFC3E2D" w14:textId="77777777" w:rsidR="00EA38FD" w:rsidRPr="00EE7DA7" w:rsidRDefault="00EA38FD" w:rsidP="00EA38FD">
            <w:pPr>
              <w:cnfStyle w:val="000000100000" w:firstRow="0" w:lastRow="0" w:firstColumn="0" w:lastColumn="0" w:oddVBand="0" w:evenVBand="0" w:oddHBand="1" w:evenHBand="0" w:firstRowFirstColumn="0" w:firstRowLastColumn="0" w:lastRowFirstColumn="0" w:lastRowLastColumn="0"/>
              <w:rPr>
                <w:sz w:val="20"/>
                <w:szCs w:val="20"/>
              </w:rPr>
            </w:pPr>
            <w:r w:rsidRPr="00EE7DA7">
              <w:rPr>
                <w:sz w:val="20"/>
                <w:szCs w:val="20"/>
              </w:rPr>
              <w:t>Shoreline CC Report Server</w:t>
            </w:r>
          </w:p>
        </w:tc>
        <w:tc>
          <w:tcPr>
            <w:tcW w:w="6210" w:type="dxa"/>
            <w:vAlign w:val="center"/>
          </w:tcPr>
          <w:p w14:paraId="03EA2C81" w14:textId="77777777" w:rsidR="00EA38FD" w:rsidRPr="00EE7DA7" w:rsidRDefault="00534767" w:rsidP="00EA38FD">
            <w:pPr>
              <w:cnfStyle w:val="000000100000" w:firstRow="0" w:lastRow="0" w:firstColumn="0" w:lastColumn="0" w:oddVBand="0" w:evenVBand="0" w:oddHBand="1" w:evenHBand="0" w:firstRowFirstColumn="0" w:firstRowLastColumn="0" w:lastRowFirstColumn="0" w:lastRowLastColumn="0"/>
              <w:rPr>
                <w:sz w:val="18"/>
                <w:szCs w:val="18"/>
              </w:rPr>
            </w:pPr>
            <w:hyperlink r:id="rId44" w:history="1">
              <w:r w:rsidR="00EA38FD" w:rsidRPr="00EE7DA7">
                <w:rPr>
                  <w:rStyle w:val="Hyperlink"/>
                  <w:color w:val="auto"/>
                  <w:sz w:val="18"/>
                  <w:szCs w:val="18"/>
                </w:rPr>
                <w:t>http://www.shoreline.edu/reports/report-server.aspx</w:t>
              </w:r>
            </w:hyperlink>
          </w:p>
          <w:p w14:paraId="49B9F068" w14:textId="77777777" w:rsidR="00EA38FD" w:rsidRPr="00EE7DA7" w:rsidRDefault="00EA38FD" w:rsidP="00EA38FD">
            <w:pPr>
              <w:cnfStyle w:val="000000100000" w:firstRow="0" w:lastRow="0" w:firstColumn="0" w:lastColumn="0" w:oddVBand="0" w:evenVBand="0" w:oddHBand="1" w:evenHBand="0" w:firstRowFirstColumn="0" w:firstRowLastColumn="0" w:lastRowFirstColumn="0" w:lastRowLastColumn="0"/>
              <w:rPr>
                <w:sz w:val="18"/>
                <w:szCs w:val="18"/>
              </w:rPr>
            </w:pPr>
            <w:r w:rsidRPr="00EE7DA7">
              <w:rPr>
                <w:sz w:val="18"/>
                <w:szCs w:val="18"/>
              </w:rPr>
              <w:tab/>
              <w:t>For access, contact jscarpa@shoreline.edu</w:t>
            </w:r>
          </w:p>
        </w:tc>
      </w:tr>
      <w:tr w:rsidR="00EE7DA7" w:rsidRPr="00EE7DA7" w14:paraId="77E8C252" w14:textId="77777777" w:rsidTr="004763F7">
        <w:tc>
          <w:tcPr>
            <w:cnfStyle w:val="001000000000" w:firstRow="0" w:lastRow="0" w:firstColumn="1" w:lastColumn="0" w:oddVBand="0" w:evenVBand="0" w:oddHBand="0" w:evenHBand="0" w:firstRowFirstColumn="0" w:firstRowLastColumn="0" w:lastRowFirstColumn="0" w:lastRowLastColumn="0"/>
            <w:tcW w:w="720" w:type="dxa"/>
            <w:vAlign w:val="center"/>
          </w:tcPr>
          <w:p w14:paraId="68D52944" w14:textId="45D40E4C" w:rsidR="00EA38FD" w:rsidRPr="00EE7DA7" w:rsidRDefault="00EA38FD" w:rsidP="00EA38FD">
            <w:pPr>
              <w:jc w:val="center"/>
              <w:rPr>
                <w:sz w:val="20"/>
                <w:szCs w:val="20"/>
              </w:rPr>
            </w:pPr>
            <w:r w:rsidRPr="00EE7DA7">
              <w:rPr>
                <w:sz w:val="20"/>
                <w:szCs w:val="20"/>
              </w:rPr>
              <w:t>[6]</w:t>
            </w:r>
          </w:p>
        </w:tc>
        <w:tc>
          <w:tcPr>
            <w:tcW w:w="2610" w:type="dxa"/>
            <w:vAlign w:val="center"/>
          </w:tcPr>
          <w:p w14:paraId="549CF370" w14:textId="77777777" w:rsidR="00EA38FD" w:rsidRPr="00EE7DA7" w:rsidRDefault="00EA38FD" w:rsidP="00EA38FD">
            <w:pPr>
              <w:cnfStyle w:val="000000000000" w:firstRow="0" w:lastRow="0" w:firstColumn="0" w:lastColumn="0" w:oddVBand="0" w:evenVBand="0" w:oddHBand="0" w:evenHBand="0" w:firstRowFirstColumn="0" w:firstRowLastColumn="0" w:lastRowFirstColumn="0" w:lastRowLastColumn="0"/>
              <w:rPr>
                <w:sz w:val="20"/>
                <w:szCs w:val="20"/>
              </w:rPr>
            </w:pPr>
            <w:r w:rsidRPr="00EE7DA7">
              <w:rPr>
                <w:sz w:val="20"/>
                <w:szCs w:val="20"/>
              </w:rPr>
              <w:t>Institutional Assessment intranet site</w:t>
            </w:r>
          </w:p>
        </w:tc>
        <w:tc>
          <w:tcPr>
            <w:tcW w:w="6210" w:type="dxa"/>
            <w:vAlign w:val="center"/>
          </w:tcPr>
          <w:p w14:paraId="2433F272" w14:textId="77777777" w:rsidR="00EA38FD" w:rsidRPr="00EE7DA7" w:rsidRDefault="00534767" w:rsidP="00EA38FD">
            <w:pPr>
              <w:cnfStyle w:val="000000000000" w:firstRow="0" w:lastRow="0" w:firstColumn="0" w:lastColumn="0" w:oddVBand="0" w:evenVBand="0" w:oddHBand="0" w:evenHBand="0" w:firstRowFirstColumn="0" w:firstRowLastColumn="0" w:lastRowFirstColumn="0" w:lastRowLastColumn="0"/>
              <w:rPr>
                <w:sz w:val="18"/>
                <w:szCs w:val="18"/>
              </w:rPr>
            </w:pPr>
            <w:hyperlink r:id="rId45" w:history="1">
              <w:r w:rsidR="00EA38FD" w:rsidRPr="00EE7DA7">
                <w:rPr>
                  <w:rStyle w:val="Hyperlink"/>
                  <w:color w:val="auto"/>
                  <w:sz w:val="18"/>
                  <w:szCs w:val="18"/>
                </w:rPr>
                <w:t>http://intranetnew.shoreline.edu/institutional-assesment/institutional-data.aspx</w:t>
              </w:r>
            </w:hyperlink>
          </w:p>
        </w:tc>
      </w:tr>
      <w:tr w:rsidR="00EE7DA7" w:rsidRPr="00EE7DA7" w14:paraId="05B335AA" w14:textId="77777777" w:rsidTr="00476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vAlign w:val="center"/>
          </w:tcPr>
          <w:p w14:paraId="2DB2E2C4" w14:textId="73355AF0" w:rsidR="00EA38FD" w:rsidRPr="00EE7DA7" w:rsidRDefault="00EA38FD" w:rsidP="00EA38FD">
            <w:pPr>
              <w:jc w:val="center"/>
              <w:rPr>
                <w:sz w:val="20"/>
                <w:szCs w:val="20"/>
              </w:rPr>
            </w:pPr>
            <w:r w:rsidRPr="00EE7DA7">
              <w:rPr>
                <w:sz w:val="20"/>
                <w:szCs w:val="20"/>
              </w:rPr>
              <w:t>[7]</w:t>
            </w:r>
          </w:p>
        </w:tc>
        <w:tc>
          <w:tcPr>
            <w:tcW w:w="2610" w:type="dxa"/>
            <w:vAlign w:val="center"/>
          </w:tcPr>
          <w:p w14:paraId="42B2469B" w14:textId="77777777" w:rsidR="00EA38FD" w:rsidRPr="00EE7DA7" w:rsidRDefault="00EA38FD" w:rsidP="00EA38FD">
            <w:pPr>
              <w:cnfStyle w:val="000000100000" w:firstRow="0" w:lastRow="0" w:firstColumn="0" w:lastColumn="0" w:oddVBand="0" w:evenVBand="0" w:oddHBand="1" w:evenHBand="0" w:firstRowFirstColumn="0" w:firstRowLastColumn="0" w:lastRowFirstColumn="0" w:lastRowLastColumn="0"/>
              <w:rPr>
                <w:sz w:val="20"/>
                <w:szCs w:val="20"/>
              </w:rPr>
            </w:pPr>
            <w:r w:rsidRPr="00EE7DA7">
              <w:rPr>
                <w:sz w:val="20"/>
                <w:szCs w:val="20"/>
              </w:rPr>
              <w:t>Domestic Enrollment Report</w:t>
            </w:r>
          </w:p>
        </w:tc>
        <w:tc>
          <w:tcPr>
            <w:tcW w:w="6210" w:type="dxa"/>
            <w:vAlign w:val="center"/>
          </w:tcPr>
          <w:p w14:paraId="4C4B7423" w14:textId="77777777" w:rsidR="00EA38FD" w:rsidRPr="00EE7DA7" w:rsidRDefault="00534767" w:rsidP="00EA38FD">
            <w:pPr>
              <w:cnfStyle w:val="000000100000" w:firstRow="0" w:lastRow="0" w:firstColumn="0" w:lastColumn="0" w:oddVBand="0" w:evenVBand="0" w:oddHBand="1" w:evenHBand="0" w:firstRowFirstColumn="0" w:firstRowLastColumn="0" w:lastRowFirstColumn="0" w:lastRowLastColumn="0"/>
              <w:rPr>
                <w:sz w:val="18"/>
                <w:szCs w:val="18"/>
              </w:rPr>
            </w:pPr>
            <w:hyperlink r:id="rId46" w:history="1">
              <w:r w:rsidR="00EA38FD" w:rsidRPr="00EE7DA7">
                <w:rPr>
                  <w:rStyle w:val="Hyperlink"/>
                  <w:color w:val="auto"/>
                  <w:sz w:val="18"/>
                  <w:szCs w:val="18"/>
                </w:rPr>
                <w:t>http://intranetnew.shoreline.edu/institutional-assesment/documents/institutional_data/Domestic%20Enrollment%20--%20BoT.pptx</w:t>
              </w:r>
            </w:hyperlink>
            <w:r w:rsidR="00EA38FD" w:rsidRPr="00EE7DA7">
              <w:rPr>
                <w:sz w:val="18"/>
                <w:szCs w:val="18"/>
              </w:rPr>
              <w:t xml:space="preserve"> </w:t>
            </w:r>
          </w:p>
        </w:tc>
      </w:tr>
      <w:tr w:rsidR="00EE7DA7" w:rsidRPr="00EE7DA7" w14:paraId="29356501" w14:textId="77777777" w:rsidTr="004763F7">
        <w:tc>
          <w:tcPr>
            <w:cnfStyle w:val="001000000000" w:firstRow="0" w:lastRow="0" w:firstColumn="1" w:lastColumn="0" w:oddVBand="0" w:evenVBand="0" w:oddHBand="0" w:evenHBand="0" w:firstRowFirstColumn="0" w:firstRowLastColumn="0" w:lastRowFirstColumn="0" w:lastRowLastColumn="0"/>
            <w:tcW w:w="720" w:type="dxa"/>
            <w:vAlign w:val="center"/>
          </w:tcPr>
          <w:p w14:paraId="3773CBDC" w14:textId="60EEA784" w:rsidR="00EA38FD" w:rsidRPr="00EE7DA7" w:rsidRDefault="00EA38FD" w:rsidP="00EA38FD">
            <w:pPr>
              <w:jc w:val="center"/>
              <w:rPr>
                <w:sz w:val="20"/>
                <w:szCs w:val="20"/>
              </w:rPr>
            </w:pPr>
            <w:r w:rsidRPr="00EE7DA7">
              <w:rPr>
                <w:sz w:val="20"/>
                <w:szCs w:val="20"/>
              </w:rPr>
              <w:t>[8]</w:t>
            </w:r>
          </w:p>
        </w:tc>
        <w:tc>
          <w:tcPr>
            <w:tcW w:w="2610" w:type="dxa"/>
            <w:vAlign w:val="center"/>
          </w:tcPr>
          <w:p w14:paraId="70608B5D" w14:textId="77777777" w:rsidR="00EA38FD" w:rsidRPr="00EE7DA7" w:rsidRDefault="00EA38FD" w:rsidP="00EA38FD">
            <w:pPr>
              <w:cnfStyle w:val="000000000000" w:firstRow="0" w:lastRow="0" w:firstColumn="0" w:lastColumn="0" w:oddVBand="0" w:evenVBand="0" w:oddHBand="0" w:evenHBand="0" w:firstRowFirstColumn="0" w:firstRowLastColumn="0" w:lastRowFirstColumn="0" w:lastRowLastColumn="0"/>
              <w:rPr>
                <w:sz w:val="20"/>
                <w:szCs w:val="20"/>
              </w:rPr>
            </w:pPr>
            <w:r w:rsidRPr="00EE7DA7">
              <w:rPr>
                <w:sz w:val="20"/>
                <w:szCs w:val="20"/>
              </w:rPr>
              <w:t>Student Achievement Initiative Report</w:t>
            </w:r>
          </w:p>
        </w:tc>
        <w:tc>
          <w:tcPr>
            <w:tcW w:w="6210" w:type="dxa"/>
            <w:vAlign w:val="center"/>
          </w:tcPr>
          <w:p w14:paraId="42CF63D3" w14:textId="77777777" w:rsidR="00EA38FD" w:rsidRPr="00EE7DA7" w:rsidRDefault="00534767" w:rsidP="00EA38FD">
            <w:pPr>
              <w:cnfStyle w:val="000000000000" w:firstRow="0" w:lastRow="0" w:firstColumn="0" w:lastColumn="0" w:oddVBand="0" w:evenVBand="0" w:oddHBand="0" w:evenHBand="0" w:firstRowFirstColumn="0" w:firstRowLastColumn="0" w:lastRowFirstColumn="0" w:lastRowLastColumn="0"/>
              <w:rPr>
                <w:sz w:val="18"/>
                <w:szCs w:val="18"/>
              </w:rPr>
            </w:pPr>
            <w:hyperlink r:id="rId47" w:history="1">
              <w:r w:rsidR="00EA38FD" w:rsidRPr="00EE7DA7">
                <w:rPr>
                  <w:rStyle w:val="Hyperlink"/>
                  <w:color w:val="auto"/>
                  <w:sz w:val="18"/>
                  <w:szCs w:val="18"/>
                </w:rPr>
                <w:t>http://intranetnew.shoreline.edu/institutional-assesment/documents/institutional_data/SAI_BoT_April2015_FINAL_rev.pdf</w:t>
              </w:r>
            </w:hyperlink>
            <w:r w:rsidR="00EA38FD" w:rsidRPr="00EE7DA7">
              <w:rPr>
                <w:sz w:val="18"/>
                <w:szCs w:val="18"/>
              </w:rPr>
              <w:t xml:space="preserve"> </w:t>
            </w:r>
          </w:p>
        </w:tc>
      </w:tr>
      <w:tr w:rsidR="00EE7DA7" w:rsidRPr="00EE7DA7" w14:paraId="186CE2C9" w14:textId="77777777" w:rsidTr="00476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vAlign w:val="center"/>
          </w:tcPr>
          <w:p w14:paraId="436BB6C5" w14:textId="3E9D5662" w:rsidR="00EA38FD" w:rsidRPr="00EE7DA7" w:rsidRDefault="00EA38FD" w:rsidP="00EA38FD">
            <w:pPr>
              <w:jc w:val="center"/>
              <w:rPr>
                <w:sz w:val="20"/>
                <w:szCs w:val="20"/>
              </w:rPr>
            </w:pPr>
            <w:r w:rsidRPr="00EE7DA7">
              <w:rPr>
                <w:sz w:val="20"/>
                <w:szCs w:val="20"/>
              </w:rPr>
              <w:t>[9]</w:t>
            </w:r>
          </w:p>
        </w:tc>
        <w:tc>
          <w:tcPr>
            <w:tcW w:w="2610" w:type="dxa"/>
            <w:vAlign w:val="center"/>
          </w:tcPr>
          <w:p w14:paraId="164F8367" w14:textId="2E2E3888" w:rsidR="00EA38FD" w:rsidRPr="00EE7DA7" w:rsidRDefault="00EA38FD" w:rsidP="00EA38FD">
            <w:pPr>
              <w:cnfStyle w:val="000000100000" w:firstRow="0" w:lastRow="0" w:firstColumn="0" w:lastColumn="0" w:oddVBand="0" w:evenVBand="0" w:oddHBand="1" w:evenHBand="0" w:firstRowFirstColumn="0" w:firstRowLastColumn="0" w:lastRowFirstColumn="0" w:lastRowLastColumn="0"/>
              <w:rPr>
                <w:sz w:val="20"/>
                <w:szCs w:val="20"/>
              </w:rPr>
            </w:pPr>
            <w:r w:rsidRPr="00EE7DA7">
              <w:rPr>
                <w:sz w:val="20"/>
                <w:szCs w:val="20"/>
              </w:rPr>
              <w:t>Analysis of Course Waitlist Data</w:t>
            </w:r>
          </w:p>
        </w:tc>
        <w:tc>
          <w:tcPr>
            <w:tcW w:w="6210" w:type="dxa"/>
            <w:vAlign w:val="center"/>
          </w:tcPr>
          <w:p w14:paraId="0370C61C" w14:textId="3E3B962B" w:rsidR="00EA38FD" w:rsidRPr="00EE7DA7" w:rsidRDefault="00534767" w:rsidP="00EA38FD">
            <w:pPr>
              <w:cnfStyle w:val="000000100000" w:firstRow="0" w:lastRow="0" w:firstColumn="0" w:lastColumn="0" w:oddVBand="0" w:evenVBand="0" w:oddHBand="1" w:evenHBand="0" w:firstRowFirstColumn="0" w:firstRowLastColumn="0" w:lastRowFirstColumn="0" w:lastRowLastColumn="0"/>
              <w:rPr>
                <w:sz w:val="18"/>
                <w:szCs w:val="18"/>
              </w:rPr>
            </w:pPr>
            <w:hyperlink r:id="rId48" w:history="1">
              <w:r w:rsidR="00EA38FD" w:rsidRPr="00EE7DA7">
                <w:rPr>
                  <w:rStyle w:val="Hyperlink"/>
                  <w:color w:val="auto"/>
                  <w:sz w:val="18"/>
                  <w:szCs w:val="18"/>
                </w:rPr>
                <w:t>http://intranetnew.shoreline.edu/institutional-assesment/documents/institutional_data/WL_Overview_R3.pdf</w:t>
              </w:r>
            </w:hyperlink>
            <w:r w:rsidR="00EA38FD" w:rsidRPr="00EE7DA7">
              <w:rPr>
                <w:sz w:val="18"/>
                <w:szCs w:val="18"/>
              </w:rPr>
              <w:t xml:space="preserve"> </w:t>
            </w:r>
          </w:p>
        </w:tc>
      </w:tr>
      <w:tr w:rsidR="00EE7DA7" w:rsidRPr="00EE7DA7" w14:paraId="239A4A72" w14:textId="77777777" w:rsidTr="004763F7">
        <w:tc>
          <w:tcPr>
            <w:cnfStyle w:val="001000000000" w:firstRow="0" w:lastRow="0" w:firstColumn="1" w:lastColumn="0" w:oddVBand="0" w:evenVBand="0" w:oddHBand="0" w:evenHBand="0" w:firstRowFirstColumn="0" w:firstRowLastColumn="0" w:lastRowFirstColumn="0" w:lastRowLastColumn="0"/>
            <w:tcW w:w="720" w:type="dxa"/>
            <w:vAlign w:val="center"/>
          </w:tcPr>
          <w:p w14:paraId="0070988E" w14:textId="3507C8DD" w:rsidR="00EA38FD" w:rsidRPr="00EE7DA7" w:rsidRDefault="00EA38FD" w:rsidP="00EA38FD">
            <w:pPr>
              <w:jc w:val="center"/>
              <w:rPr>
                <w:sz w:val="20"/>
                <w:szCs w:val="20"/>
              </w:rPr>
            </w:pPr>
            <w:r w:rsidRPr="00EE7DA7">
              <w:rPr>
                <w:sz w:val="20"/>
                <w:szCs w:val="20"/>
              </w:rPr>
              <w:t>[10]</w:t>
            </w:r>
          </w:p>
        </w:tc>
        <w:tc>
          <w:tcPr>
            <w:tcW w:w="2610" w:type="dxa"/>
            <w:vAlign w:val="center"/>
          </w:tcPr>
          <w:p w14:paraId="7A99341C" w14:textId="2CB9F92D" w:rsidR="00EA38FD" w:rsidRPr="00EE7DA7" w:rsidRDefault="00EA38FD" w:rsidP="00607671">
            <w:pPr>
              <w:cnfStyle w:val="000000000000" w:firstRow="0" w:lastRow="0" w:firstColumn="0" w:lastColumn="0" w:oddVBand="0" w:evenVBand="0" w:oddHBand="0" w:evenHBand="0" w:firstRowFirstColumn="0" w:firstRowLastColumn="0" w:lastRowFirstColumn="0" w:lastRowLastColumn="0"/>
              <w:rPr>
                <w:sz w:val="20"/>
                <w:szCs w:val="20"/>
              </w:rPr>
            </w:pPr>
            <w:r w:rsidRPr="00EE7DA7">
              <w:rPr>
                <w:sz w:val="20"/>
                <w:szCs w:val="20"/>
              </w:rPr>
              <w:t>Presentation of 2015-16 proposed budget</w:t>
            </w:r>
          </w:p>
        </w:tc>
        <w:tc>
          <w:tcPr>
            <w:tcW w:w="6210" w:type="dxa"/>
            <w:vAlign w:val="center"/>
          </w:tcPr>
          <w:p w14:paraId="6270FCAC" w14:textId="69ED8BBC" w:rsidR="00EA38FD" w:rsidRPr="00EE7DA7" w:rsidRDefault="00534767" w:rsidP="00EA38FD">
            <w:pPr>
              <w:cnfStyle w:val="000000000000" w:firstRow="0" w:lastRow="0" w:firstColumn="0" w:lastColumn="0" w:oddVBand="0" w:evenVBand="0" w:oddHBand="0" w:evenHBand="0" w:firstRowFirstColumn="0" w:firstRowLastColumn="0" w:lastRowFirstColumn="0" w:lastRowLastColumn="0"/>
              <w:rPr>
                <w:sz w:val="18"/>
                <w:szCs w:val="18"/>
              </w:rPr>
            </w:pPr>
            <w:hyperlink r:id="rId49" w:history="1">
              <w:r w:rsidR="00EA38FD" w:rsidRPr="00EE7DA7">
                <w:rPr>
                  <w:rStyle w:val="Hyperlink"/>
                  <w:color w:val="auto"/>
                  <w:sz w:val="18"/>
                  <w:szCs w:val="18"/>
                </w:rPr>
                <w:t>http://www.shoreline.edu/about-shoreline/board/documents/regular-meetings-2015/6-may-27-2015-tab4-FY15-16proposed-budget-rev.pdf</w:t>
              </w:r>
            </w:hyperlink>
            <w:r w:rsidR="00EA38FD" w:rsidRPr="00EE7DA7">
              <w:rPr>
                <w:sz w:val="18"/>
                <w:szCs w:val="18"/>
              </w:rPr>
              <w:t xml:space="preserve"> </w:t>
            </w:r>
          </w:p>
        </w:tc>
      </w:tr>
      <w:tr w:rsidR="00EE7DA7" w:rsidRPr="00EE7DA7" w14:paraId="1D7CF5BE" w14:textId="77777777" w:rsidTr="00476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vAlign w:val="center"/>
          </w:tcPr>
          <w:p w14:paraId="7126C9D5" w14:textId="06B1A945" w:rsidR="00EA38FD" w:rsidRPr="00EE7DA7" w:rsidRDefault="00EA38FD" w:rsidP="00EA38FD">
            <w:pPr>
              <w:jc w:val="center"/>
              <w:rPr>
                <w:sz w:val="20"/>
                <w:szCs w:val="20"/>
              </w:rPr>
            </w:pPr>
            <w:r w:rsidRPr="00EE7DA7">
              <w:rPr>
                <w:sz w:val="20"/>
                <w:szCs w:val="20"/>
              </w:rPr>
              <w:t>[11]</w:t>
            </w:r>
          </w:p>
        </w:tc>
        <w:tc>
          <w:tcPr>
            <w:tcW w:w="2610" w:type="dxa"/>
            <w:vAlign w:val="center"/>
          </w:tcPr>
          <w:p w14:paraId="7819E916" w14:textId="560BBBAE" w:rsidR="00EA38FD" w:rsidRPr="00EE7DA7" w:rsidRDefault="00EA38FD" w:rsidP="00EA38FD">
            <w:pPr>
              <w:cnfStyle w:val="000000100000" w:firstRow="0" w:lastRow="0" w:firstColumn="0" w:lastColumn="0" w:oddVBand="0" w:evenVBand="0" w:oddHBand="1" w:evenHBand="0" w:firstRowFirstColumn="0" w:firstRowLastColumn="0" w:lastRowFirstColumn="0" w:lastRowLastColumn="0"/>
              <w:rPr>
                <w:sz w:val="20"/>
                <w:szCs w:val="20"/>
              </w:rPr>
            </w:pPr>
            <w:r w:rsidRPr="00EE7DA7">
              <w:rPr>
                <w:sz w:val="20"/>
                <w:szCs w:val="20"/>
              </w:rPr>
              <w:t>Departmental Dashboards</w:t>
            </w:r>
          </w:p>
        </w:tc>
        <w:tc>
          <w:tcPr>
            <w:tcW w:w="6210" w:type="dxa"/>
            <w:vAlign w:val="center"/>
          </w:tcPr>
          <w:p w14:paraId="150FE2D0" w14:textId="57F83F84" w:rsidR="00EA38FD" w:rsidRPr="00EE7DA7" w:rsidRDefault="00534767" w:rsidP="00EA38FD">
            <w:pPr>
              <w:cnfStyle w:val="000000100000" w:firstRow="0" w:lastRow="0" w:firstColumn="0" w:lastColumn="0" w:oddVBand="0" w:evenVBand="0" w:oddHBand="1" w:evenHBand="0" w:firstRowFirstColumn="0" w:firstRowLastColumn="0" w:lastRowFirstColumn="0" w:lastRowLastColumn="0"/>
              <w:rPr>
                <w:sz w:val="18"/>
                <w:szCs w:val="18"/>
              </w:rPr>
            </w:pPr>
            <w:hyperlink r:id="rId50" w:history="1">
              <w:r w:rsidR="00EA38FD" w:rsidRPr="00EE7DA7">
                <w:rPr>
                  <w:rStyle w:val="Hyperlink"/>
                  <w:color w:val="auto"/>
                  <w:sz w:val="18"/>
                  <w:szCs w:val="18"/>
                </w:rPr>
                <w:t>http://intranetnew.shoreline.edu/institutional-assesment/program-data.aspx</w:t>
              </w:r>
            </w:hyperlink>
            <w:r w:rsidR="00EA38FD" w:rsidRPr="00EE7DA7">
              <w:rPr>
                <w:sz w:val="18"/>
                <w:szCs w:val="18"/>
              </w:rPr>
              <w:t xml:space="preserve"> </w:t>
            </w:r>
          </w:p>
        </w:tc>
      </w:tr>
      <w:tr w:rsidR="00EE7DA7" w:rsidRPr="00EE7DA7" w14:paraId="62D32863" w14:textId="77777777" w:rsidTr="004763F7">
        <w:tc>
          <w:tcPr>
            <w:cnfStyle w:val="001000000000" w:firstRow="0" w:lastRow="0" w:firstColumn="1" w:lastColumn="0" w:oddVBand="0" w:evenVBand="0" w:oddHBand="0" w:evenHBand="0" w:firstRowFirstColumn="0" w:firstRowLastColumn="0" w:lastRowFirstColumn="0" w:lastRowLastColumn="0"/>
            <w:tcW w:w="720" w:type="dxa"/>
            <w:vAlign w:val="center"/>
          </w:tcPr>
          <w:p w14:paraId="4E2A5B61" w14:textId="68B76D84" w:rsidR="00EA38FD" w:rsidRPr="00EE7DA7" w:rsidRDefault="00EA38FD" w:rsidP="00EA38FD">
            <w:pPr>
              <w:jc w:val="center"/>
              <w:rPr>
                <w:sz w:val="20"/>
                <w:szCs w:val="20"/>
              </w:rPr>
            </w:pPr>
            <w:r w:rsidRPr="00EE7DA7">
              <w:rPr>
                <w:sz w:val="20"/>
                <w:szCs w:val="20"/>
              </w:rPr>
              <w:t>[12]</w:t>
            </w:r>
          </w:p>
        </w:tc>
        <w:tc>
          <w:tcPr>
            <w:tcW w:w="2610" w:type="dxa"/>
            <w:vAlign w:val="center"/>
          </w:tcPr>
          <w:p w14:paraId="4A007393" w14:textId="2EECCF9D" w:rsidR="00EA38FD" w:rsidRPr="00EE7DA7" w:rsidRDefault="00EA38FD" w:rsidP="00EA38FD">
            <w:pPr>
              <w:cnfStyle w:val="000000000000" w:firstRow="0" w:lastRow="0" w:firstColumn="0" w:lastColumn="0" w:oddVBand="0" w:evenVBand="0" w:oddHBand="0" w:evenHBand="0" w:firstRowFirstColumn="0" w:firstRowLastColumn="0" w:lastRowFirstColumn="0" w:lastRowLastColumn="0"/>
              <w:rPr>
                <w:sz w:val="20"/>
                <w:szCs w:val="20"/>
              </w:rPr>
            </w:pPr>
            <w:r w:rsidRPr="00EE7DA7">
              <w:rPr>
                <w:sz w:val="20"/>
                <w:szCs w:val="20"/>
              </w:rPr>
              <w:t>Institutional Data:  Internal Scan for Strategic Plan</w:t>
            </w:r>
          </w:p>
        </w:tc>
        <w:tc>
          <w:tcPr>
            <w:tcW w:w="6210" w:type="dxa"/>
            <w:vAlign w:val="center"/>
          </w:tcPr>
          <w:p w14:paraId="0E5EB85B" w14:textId="4DE57CDF" w:rsidR="00EA38FD" w:rsidRPr="00EE7DA7" w:rsidRDefault="00534767" w:rsidP="00EA38FD">
            <w:pPr>
              <w:cnfStyle w:val="000000000000" w:firstRow="0" w:lastRow="0" w:firstColumn="0" w:lastColumn="0" w:oddVBand="0" w:evenVBand="0" w:oddHBand="0" w:evenHBand="0" w:firstRowFirstColumn="0" w:firstRowLastColumn="0" w:lastRowFirstColumn="0" w:lastRowLastColumn="0"/>
              <w:rPr>
                <w:sz w:val="18"/>
                <w:szCs w:val="18"/>
              </w:rPr>
            </w:pPr>
            <w:hyperlink r:id="rId51" w:history="1">
              <w:r w:rsidR="00EA38FD" w:rsidRPr="00EE7DA7">
                <w:rPr>
                  <w:rStyle w:val="Hyperlink"/>
                  <w:color w:val="auto"/>
                  <w:sz w:val="18"/>
                  <w:szCs w:val="18"/>
                </w:rPr>
                <w:t>http://intranetnew.shoreline.edu/institutional-assesment/institutional-data.aspx</w:t>
              </w:r>
            </w:hyperlink>
            <w:r w:rsidR="00EA38FD" w:rsidRPr="00EE7DA7">
              <w:rPr>
                <w:sz w:val="18"/>
                <w:szCs w:val="18"/>
              </w:rPr>
              <w:t xml:space="preserve"> </w:t>
            </w:r>
          </w:p>
        </w:tc>
      </w:tr>
      <w:tr w:rsidR="00EE7DA7" w:rsidRPr="00EE7DA7" w14:paraId="14916F4A" w14:textId="77777777" w:rsidTr="00476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vAlign w:val="center"/>
          </w:tcPr>
          <w:p w14:paraId="59C15A0B" w14:textId="5FF15CA8" w:rsidR="00EA38FD" w:rsidRPr="00EE7DA7" w:rsidRDefault="00EA38FD" w:rsidP="00EA38FD">
            <w:pPr>
              <w:jc w:val="center"/>
              <w:rPr>
                <w:sz w:val="20"/>
                <w:szCs w:val="20"/>
              </w:rPr>
            </w:pPr>
            <w:r w:rsidRPr="00EE7DA7">
              <w:rPr>
                <w:sz w:val="20"/>
                <w:szCs w:val="20"/>
              </w:rPr>
              <w:t>[13]</w:t>
            </w:r>
          </w:p>
        </w:tc>
        <w:tc>
          <w:tcPr>
            <w:tcW w:w="2610" w:type="dxa"/>
            <w:vAlign w:val="center"/>
          </w:tcPr>
          <w:p w14:paraId="69A85067" w14:textId="72F10B50" w:rsidR="00EA38FD" w:rsidRPr="00EE7DA7" w:rsidRDefault="00EA38FD" w:rsidP="00EA38FD">
            <w:pPr>
              <w:cnfStyle w:val="000000100000" w:firstRow="0" w:lastRow="0" w:firstColumn="0" w:lastColumn="0" w:oddVBand="0" w:evenVBand="0" w:oddHBand="1" w:evenHBand="0" w:firstRowFirstColumn="0" w:firstRowLastColumn="0" w:lastRowFirstColumn="0" w:lastRowLastColumn="0"/>
              <w:rPr>
                <w:sz w:val="20"/>
                <w:szCs w:val="20"/>
              </w:rPr>
            </w:pPr>
            <w:r w:rsidRPr="00EE7DA7">
              <w:rPr>
                <w:sz w:val="20"/>
                <w:szCs w:val="20"/>
              </w:rPr>
              <w:t>External Data:  External Scan for Strategic Plan</w:t>
            </w:r>
          </w:p>
        </w:tc>
        <w:tc>
          <w:tcPr>
            <w:tcW w:w="6210" w:type="dxa"/>
            <w:vAlign w:val="center"/>
          </w:tcPr>
          <w:p w14:paraId="79217BA5" w14:textId="244BF0E1" w:rsidR="00EA38FD" w:rsidRPr="00EE7DA7" w:rsidRDefault="00534767" w:rsidP="00EA38FD">
            <w:pPr>
              <w:cnfStyle w:val="000000100000" w:firstRow="0" w:lastRow="0" w:firstColumn="0" w:lastColumn="0" w:oddVBand="0" w:evenVBand="0" w:oddHBand="1" w:evenHBand="0" w:firstRowFirstColumn="0" w:firstRowLastColumn="0" w:lastRowFirstColumn="0" w:lastRowLastColumn="0"/>
              <w:rPr>
                <w:sz w:val="18"/>
                <w:szCs w:val="18"/>
              </w:rPr>
            </w:pPr>
            <w:hyperlink r:id="rId52" w:history="1">
              <w:r w:rsidR="00EA38FD" w:rsidRPr="00EE7DA7">
                <w:rPr>
                  <w:rStyle w:val="Hyperlink"/>
                  <w:color w:val="auto"/>
                  <w:sz w:val="18"/>
                  <w:szCs w:val="18"/>
                </w:rPr>
                <w:t>http://intranetnew.shoreline.edu/institutional-assesment/external-data.aspx</w:t>
              </w:r>
            </w:hyperlink>
            <w:r w:rsidR="00EA38FD" w:rsidRPr="00EE7DA7">
              <w:rPr>
                <w:sz w:val="18"/>
                <w:szCs w:val="18"/>
              </w:rPr>
              <w:t xml:space="preserve"> </w:t>
            </w:r>
          </w:p>
        </w:tc>
      </w:tr>
      <w:tr w:rsidR="00EE7DA7" w:rsidRPr="00EE7DA7" w14:paraId="3E4A555E" w14:textId="77777777" w:rsidTr="004763F7">
        <w:tc>
          <w:tcPr>
            <w:cnfStyle w:val="001000000000" w:firstRow="0" w:lastRow="0" w:firstColumn="1" w:lastColumn="0" w:oddVBand="0" w:evenVBand="0" w:oddHBand="0" w:evenHBand="0" w:firstRowFirstColumn="0" w:firstRowLastColumn="0" w:lastRowFirstColumn="0" w:lastRowLastColumn="0"/>
            <w:tcW w:w="720" w:type="dxa"/>
            <w:vAlign w:val="center"/>
          </w:tcPr>
          <w:p w14:paraId="2A673796" w14:textId="497C94F6" w:rsidR="00EA38FD" w:rsidRPr="00EE7DA7" w:rsidRDefault="00EA38FD" w:rsidP="00EA38FD">
            <w:pPr>
              <w:jc w:val="center"/>
              <w:rPr>
                <w:sz w:val="20"/>
                <w:szCs w:val="20"/>
              </w:rPr>
            </w:pPr>
            <w:r w:rsidRPr="00EE7DA7">
              <w:rPr>
                <w:sz w:val="20"/>
                <w:szCs w:val="20"/>
              </w:rPr>
              <w:t>[14]</w:t>
            </w:r>
          </w:p>
        </w:tc>
        <w:tc>
          <w:tcPr>
            <w:tcW w:w="2610" w:type="dxa"/>
            <w:vAlign w:val="center"/>
          </w:tcPr>
          <w:p w14:paraId="54CC36D4" w14:textId="7FABD2C0" w:rsidR="00EA38FD" w:rsidRPr="00EE7DA7" w:rsidRDefault="00EA38FD" w:rsidP="00EA38FD">
            <w:pPr>
              <w:cnfStyle w:val="000000000000" w:firstRow="0" w:lastRow="0" w:firstColumn="0" w:lastColumn="0" w:oddVBand="0" w:evenVBand="0" w:oddHBand="0" w:evenHBand="0" w:firstRowFirstColumn="0" w:firstRowLastColumn="0" w:lastRowFirstColumn="0" w:lastRowLastColumn="0"/>
              <w:rPr>
                <w:sz w:val="20"/>
                <w:szCs w:val="20"/>
              </w:rPr>
            </w:pPr>
            <w:r w:rsidRPr="00EE7DA7">
              <w:rPr>
                <w:sz w:val="20"/>
                <w:szCs w:val="20"/>
              </w:rPr>
              <w:t>Shoreline CC General Education Outcomes</w:t>
            </w:r>
          </w:p>
        </w:tc>
        <w:tc>
          <w:tcPr>
            <w:tcW w:w="6210" w:type="dxa"/>
            <w:vAlign w:val="center"/>
          </w:tcPr>
          <w:p w14:paraId="39604BD7" w14:textId="7DC113FF" w:rsidR="00EA38FD" w:rsidRPr="00EE7DA7" w:rsidRDefault="00534767" w:rsidP="00EA38FD">
            <w:pPr>
              <w:cnfStyle w:val="000000000000" w:firstRow="0" w:lastRow="0" w:firstColumn="0" w:lastColumn="0" w:oddVBand="0" w:evenVBand="0" w:oddHBand="0" w:evenHBand="0" w:firstRowFirstColumn="0" w:firstRowLastColumn="0" w:lastRowFirstColumn="0" w:lastRowLastColumn="0"/>
              <w:rPr>
                <w:sz w:val="18"/>
                <w:szCs w:val="18"/>
              </w:rPr>
            </w:pPr>
            <w:hyperlink r:id="rId53" w:history="1">
              <w:r w:rsidR="00EA38FD" w:rsidRPr="00EE7DA7">
                <w:rPr>
                  <w:rStyle w:val="Hyperlink"/>
                  <w:color w:val="auto"/>
                  <w:sz w:val="18"/>
                  <w:szCs w:val="18"/>
                </w:rPr>
                <w:t>http://www.shoreline.edu/about-shoreline/general-education-outcomes/</w:t>
              </w:r>
            </w:hyperlink>
            <w:r w:rsidR="00EA38FD" w:rsidRPr="00EE7DA7">
              <w:rPr>
                <w:sz w:val="18"/>
                <w:szCs w:val="18"/>
              </w:rPr>
              <w:t xml:space="preserve"> </w:t>
            </w:r>
          </w:p>
        </w:tc>
      </w:tr>
      <w:tr w:rsidR="00EE7DA7" w:rsidRPr="00EE7DA7" w14:paraId="2FE3650A" w14:textId="77777777" w:rsidTr="00476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vAlign w:val="center"/>
          </w:tcPr>
          <w:p w14:paraId="44B9BDF5" w14:textId="4B6B8BD7" w:rsidR="00EA38FD" w:rsidRPr="00EE7DA7" w:rsidRDefault="00EA38FD" w:rsidP="00EA38FD">
            <w:pPr>
              <w:jc w:val="center"/>
              <w:rPr>
                <w:sz w:val="20"/>
                <w:szCs w:val="20"/>
              </w:rPr>
            </w:pPr>
            <w:r w:rsidRPr="00EE7DA7">
              <w:rPr>
                <w:sz w:val="20"/>
                <w:szCs w:val="20"/>
              </w:rPr>
              <w:t>[15]</w:t>
            </w:r>
          </w:p>
        </w:tc>
        <w:tc>
          <w:tcPr>
            <w:tcW w:w="2610" w:type="dxa"/>
            <w:vAlign w:val="center"/>
          </w:tcPr>
          <w:p w14:paraId="24B92C6F" w14:textId="091A6D7F" w:rsidR="00EA38FD" w:rsidRPr="00EE7DA7" w:rsidRDefault="00EA38FD" w:rsidP="00EA38FD">
            <w:pPr>
              <w:cnfStyle w:val="000000100000" w:firstRow="0" w:lastRow="0" w:firstColumn="0" w:lastColumn="0" w:oddVBand="0" w:evenVBand="0" w:oddHBand="1" w:evenHBand="0" w:firstRowFirstColumn="0" w:firstRowLastColumn="0" w:lastRowFirstColumn="0" w:lastRowLastColumn="0"/>
              <w:rPr>
                <w:sz w:val="20"/>
                <w:szCs w:val="20"/>
              </w:rPr>
            </w:pPr>
            <w:r w:rsidRPr="00EE7DA7">
              <w:rPr>
                <w:sz w:val="20"/>
                <w:szCs w:val="20"/>
              </w:rPr>
              <w:t>Shoreline CC Internationalization Initiative</w:t>
            </w:r>
          </w:p>
        </w:tc>
        <w:tc>
          <w:tcPr>
            <w:tcW w:w="6210" w:type="dxa"/>
            <w:vAlign w:val="center"/>
          </w:tcPr>
          <w:p w14:paraId="6EEA5C4A" w14:textId="55E76027" w:rsidR="00EA38FD" w:rsidRPr="00EE7DA7" w:rsidRDefault="00534767" w:rsidP="00EA38FD">
            <w:pPr>
              <w:cnfStyle w:val="000000100000" w:firstRow="0" w:lastRow="0" w:firstColumn="0" w:lastColumn="0" w:oddVBand="0" w:evenVBand="0" w:oddHBand="1" w:evenHBand="0" w:firstRowFirstColumn="0" w:firstRowLastColumn="0" w:lastRowFirstColumn="0" w:lastRowLastColumn="0"/>
              <w:rPr>
                <w:sz w:val="18"/>
                <w:szCs w:val="18"/>
              </w:rPr>
            </w:pPr>
            <w:hyperlink r:id="rId54" w:history="1">
              <w:r w:rsidR="00EA38FD" w:rsidRPr="00EE7DA7">
                <w:rPr>
                  <w:rStyle w:val="Hyperlink"/>
                  <w:color w:val="auto"/>
                  <w:sz w:val="18"/>
                  <w:szCs w:val="18"/>
                </w:rPr>
                <w:t>http://intranetnew.shoreline.edu/internationalization/documents/cilt-report.pdf</w:t>
              </w:r>
            </w:hyperlink>
            <w:r w:rsidR="00EA38FD" w:rsidRPr="00EE7DA7">
              <w:rPr>
                <w:sz w:val="18"/>
                <w:szCs w:val="18"/>
              </w:rPr>
              <w:t xml:space="preserve"> </w:t>
            </w:r>
          </w:p>
        </w:tc>
      </w:tr>
      <w:tr w:rsidR="00EE7DA7" w:rsidRPr="00EE7DA7" w14:paraId="65377318" w14:textId="77777777" w:rsidTr="004763F7">
        <w:tc>
          <w:tcPr>
            <w:cnfStyle w:val="001000000000" w:firstRow="0" w:lastRow="0" w:firstColumn="1" w:lastColumn="0" w:oddVBand="0" w:evenVBand="0" w:oddHBand="0" w:evenHBand="0" w:firstRowFirstColumn="0" w:firstRowLastColumn="0" w:lastRowFirstColumn="0" w:lastRowLastColumn="0"/>
            <w:tcW w:w="720" w:type="dxa"/>
            <w:vAlign w:val="center"/>
          </w:tcPr>
          <w:p w14:paraId="41A808AC" w14:textId="77E09536" w:rsidR="00EA38FD" w:rsidRPr="00EE7DA7" w:rsidRDefault="00EA38FD" w:rsidP="00EA38FD">
            <w:pPr>
              <w:jc w:val="center"/>
              <w:rPr>
                <w:sz w:val="20"/>
                <w:szCs w:val="20"/>
              </w:rPr>
            </w:pPr>
            <w:r w:rsidRPr="00EE7DA7">
              <w:rPr>
                <w:sz w:val="20"/>
                <w:szCs w:val="20"/>
              </w:rPr>
              <w:t>[16]</w:t>
            </w:r>
          </w:p>
        </w:tc>
        <w:tc>
          <w:tcPr>
            <w:tcW w:w="2610" w:type="dxa"/>
            <w:vAlign w:val="center"/>
          </w:tcPr>
          <w:p w14:paraId="666198BB" w14:textId="1A6C984F" w:rsidR="00EA38FD" w:rsidRPr="00EE7DA7" w:rsidRDefault="00EA38FD" w:rsidP="00EA38FD">
            <w:pPr>
              <w:cnfStyle w:val="000000000000" w:firstRow="0" w:lastRow="0" w:firstColumn="0" w:lastColumn="0" w:oddVBand="0" w:evenVBand="0" w:oddHBand="0" w:evenHBand="0" w:firstRowFirstColumn="0" w:firstRowLastColumn="0" w:lastRowFirstColumn="0" w:lastRowLastColumn="0"/>
              <w:rPr>
                <w:sz w:val="20"/>
                <w:szCs w:val="20"/>
              </w:rPr>
            </w:pPr>
            <w:r w:rsidRPr="00EE7DA7">
              <w:rPr>
                <w:sz w:val="20"/>
                <w:szCs w:val="20"/>
              </w:rPr>
              <w:t>2012 Global Awareness Assessor Report</w:t>
            </w:r>
          </w:p>
        </w:tc>
        <w:tc>
          <w:tcPr>
            <w:tcW w:w="6210" w:type="dxa"/>
            <w:vAlign w:val="center"/>
          </w:tcPr>
          <w:p w14:paraId="492D2D80" w14:textId="70FADD41" w:rsidR="00EA38FD" w:rsidRPr="00EE7DA7" w:rsidRDefault="00534767" w:rsidP="00EA38FD">
            <w:pPr>
              <w:cnfStyle w:val="000000000000" w:firstRow="0" w:lastRow="0" w:firstColumn="0" w:lastColumn="0" w:oddVBand="0" w:evenVBand="0" w:oddHBand="0" w:evenHBand="0" w:firstRowFirstColumn="0" w:firstRowLastColumn="0" w:lastRowFirstColumn="0" w:lastRowLastColumn="0"/>
              <w:rPr>
                <w:sz w:val="18"/>
                <w:szCs w:val="18"/>
              </w:rPr>
            </w:pPr>
            <w:hyperlink r:id="rId55" w:history="1">
              <w:r w:rsidR="00EA38FD" w:rsidRPr="00EE7DA7">
                <w:rPr>
                  <w:rStyle w:val="Hyperlink"/>
                  <w:color w:val="auto"/>
                  <w:sz w:val="18"/>
                  <w:szCs w:val="18"/>
                </w:rPr>
                <w:t>http://intranetnew.shoreline.edu/institutional-assesment/documents/assessment/GlobalAwarenessAssessorReport_2012.pdf</w:t>
              </w:r>
            </w:hyperlink>
            <w:r w:rsidR="00EA38FD" w:rsidRPr="00EE7DA7">
              <w:rPr>
                <w:sz w:val="18"/>
                <w:szCs w:val="18"/>
              </w:rPr>
              <w:t xml:space="preserve"> </w:t>
            </w:r>
          </w:p>
        </w:tc>
      </w:tr>
      <w:tr w:rsidR="00EE7DA7" w:rsidRPr="00EE7DA7" w14:paraId="2BFC2A2E" w14:textId="77777777" w:rsidTr="00476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vAlign w:val="center"/>
          </w:tcPr>
          <w:p w14:paraId="1B4759A1" w14:textId="7DC93E36" w:rsidR="00EA38FD" w:rsidRPr="00EE7DA7" w:rsidRDefault="00EA38FD" w:rsidP="00EA38FD">
            <w:pPr>
              <w:jc w:val="center"/>
              <w:rPr>
                <w:sz w:val="20"/>
                <w:szCs w:val="20"/>
              </w:rPr>
            </w:pPr>
            <w:r w:rsidRPr="00EE7DA7">
              <w:rPr>
                <w:sz w:val="20"/>
                <w:szCs w:val="20"/>
              </w:rPr>
              <w:t>[17]</w:t>
            </w:r>
          </w:p>
        </w:tc>
        <w:tc>
          <w:tcPr>
            <w:tcW w:w="2610" w:type="dxa"/>
            <w:vAlign w:val="center"/>
          </w:tcPr>
          <w:p w14:paraId="1B463D46" w14:textId="33E2D5F2" w:rsidR="00EA38FD" w:rsidRPr="00EE7DA7" w:rsidRDefault="00EA38FD" w:rsidP="00EA38FD">
            <w:pPr>
              <w:cnfStyle w:val="000000100000" w:firstRow="0" w:lastRow="0" w:firstColumn="0" w:lastColumn="0" w:oddVBand="0" w:evenVBand="0" w:oddHBand="1" w:evenHBand="0" w:firstRowFirstColumn="0" w:firstRowLastColumn="0" w:lastRowFirstColumn="0" w:lastRowLastColumn="0"/>
              <w:rPr>
                <w:sz w:val="20"/>
                <w:szCs w:val="20"/>
              </w:rPr>
            </w:pPr>
            <w:r w:rsidRPr="00EE7DA7">
              <w:rPr>
                <w:sz w:val="20"/>
                <w:szCs w:val="20"/>
              </w:rPr>
              <w:t>2014 Global Awareness Institutional Assessment Report</w:t>
            </w:r>
          </w:p>
        </w:tc>
        <w:tc>
          <w:tcPr>
            <w:tcW w:w="6210" w:type="dxa"/>
            <w:vAlign w:val="center"/>
          </w:tcPr>
          <w:p w14:paraId="70A95A5A" w14:textId="6ED2FF60" w:rsidR="00EA38FD" w:rsidRPr="00EE7DA7" w:rsidRDefault="00534767" w:rsidP="00EA38FD">
            <w:pPr>
              <w:cnfStyle w:val="000000100000" w:firstRow="0" w:lastRow="0" w:firstColumn="0" w:lastColumn="0" w:oddVBand="0" w:evenVBand="0" w:oddHBand="1" w:evenHBand="0" w:firstRowFirstColumn="0" w:firstRowLastColumn="0" w:lastRowFirstColumn="0" w:lastRowLastColumn="0"/>
              <w:rPr>
                <w:sz w:val="18"/>
                <w:szCs w:val="18"/>
              </w:rPr>
            </w:pPr>
            <w:hyperlink r:id="rId56" w:history="1">
              <w:r w:rsidR="00EA38FD" w:rsidRPr="00EE7DA7">
                <w:rPr>
                  <w:rStyle w:val="Hyperlink"/>
                  <w:color w:val="auto"/>
                  <w:sz w:val="18"/>
                  <w:szCs w:val="18"/>
                </w:rPr>
                <w:t>http://intranetnew.shoreline.edu/institutional-assesment/documents/assessment/Global%20Awareness%20Institutional%20Assessment%20Report%202014.pdf</w:t>
              </w:r>
            </w:hyperlink>
            <w:r w:rsidR="00EA38FD" w:rsidRPr="00EE7DA7">
              <w:rPr>
                <w:sz w:val="18"/>
                <w:szCs w:val="18"/>
              </w:rPr>
              <w:t xml:space="preserve"> </w:t>
            </w:r>
          </w:p>
        </w:tc>
      </w:tr>
      <w:tr w:rsidR="00EE7DA7" w:rsidRPr="00EE7DA7" w14:paraId="3E40223A" w14:textId="77777777" w:rsidTr="004763F7">
        <w:tc>
          <w:tcPr>
            <w:cnfStyle w:val="001000000000" w:firstRow="0" w:lastRow="0" w:firstColumn="1" w:lastColumn="0" w:oddVBand="0" w:evenVBand="0" w:oddHBand="0" w:evenHBand="0" w:firstRowFirstColumn="0" w:firstRowLastColumn="0" w:lastRowFirstColumn="0" w:lastRowLastColumn="0"/>
            <w:tcW w:w="720" w:type="dxa"/>
            <w:vAlign w:val="center"/>
          </w:tcPr>
          <w:p w14:paraId="03EAE761" w14:textId="2C6498BA" w:rsidR="00EA38FD" w:rsidRPr="00EE7DA7" w:rsidRDefault="00EA38FD" w:rsidP="00EA38FD">
            <w:pPr>
              <w:jc w:val="center"/>
              <w:rPr>
                <w:sz w:val="20"/>
                <w:szCs w:val="20"/>
              </w:rPr>
            </w:pPr>
            <w:r w:rsidRPr="00EE7DA7">
              <w:rPr>
                <w:sz w:val="20"/>
                <w:szCs w:val="20"/>
              </w:rPr>
              <w:t>[18]</w:t>
            </w:r>
          </w:p>
        </w:tc>
        <w:tc>
          <w:tcPr>
            <w:tcW w:w="2610" w:type="dxa"/>
            <w:vAlign w:val="center"/>
          </w:tcPr>
          <w:p w14:paraId="65BB1E59" w14:textId="3962B007" w:rsidR="00EA38FD" w:rsidRPr="00EE7DA7" w:rsidRDefault="00EA38FD" w:rsidP="00EA38FD">
            <w:pPr>
              <w:cnfStyle w:val="000000000000" w:firstRow="0" w:lastRow="0" w:firstColumn="0" w:lastColumn="0" w:oddVBand="0" w:evenVBand="0" w:oddHBand="0" w:evenHBand="0" w:firstRowFirstColumn="0" w:firstRowLastColumn="0" w:lastRowFirstColumn="0" w:lastRowLastColumn="0"/>
              <w:rPr>
                <w:sz w:val="20"/>
                <w:szCs w:val="20"/>
              </w:rPr>
            </w:pPr>
            <w:r w:rsidRPr="00EE7DA7">
              <w:rPr>
                <w:sz w:val="20"/>
                <w:szCs w:val="20"/>
              </w:rPr>
              <w:t>2015 Global Awareness Summer Institute Report</w:t>
            </w:r>
          </w:p>
        </w:tc>
        <w:tc>
          <w:tcPr>
            <w:tcW w:w="6210" w:type="dxa"/>
            <w:vAlign w:val="center"/>
          </w:tcPr>
          <w:p w14:paraId="56881951" w14:textId="10892237" w:rsidR="00EA38FD" w:rsidRPr="00EE7DA7" w:rsidRDefault="00534767" w:rsidP="00EA38FD">
            <w:pPr>
              <w:cnfStyle w:val="000000000000" w:firstRow="0" w:lastRow="0" w:firstColumn="0" w:lastColumn="0" w:oddVBand="0" w:evenVBand="0" w:oddHBand="0" w:evenHBand="0" w:firstRowFirstColumn="0" w:firstRowLastColumn="0" w:lastRowFirstColumn="0" w:lastRowLastColumn="0"/>
              <w:rPr>
                <w:sz w:val="18"/>
                <w:szCs w:val="18"/>
              </w:rPr>
            </w:pPr>
            <w:hyperlink r:id="rId57" w:history="1">
              <w:r w:rsidR="00284120" w:rsidRPr="00EE7DA7">
                <w:rPr>
                  <w:rStyle w:val="Hyperlink"/>
                  <w:color w:val="auto"/>
                  <w:sz w:val="18"/>
                  <w:szCs w:val="18"/>
                </w:rPr>
                <w:t>http://intranet.shoreline.edu/institutional-assesment/documents/assessment/gaawg_summerinstitutereport_draft.docx</w:t>
              </w:r>
            </w:hyperlink>
            <w:r w:rsidR="00284120" w:rsidRPr="00EE7DA7">
              <w:rPr>
                <w:sz w:val="18"/>
                <w:szCs w:val="18"/>
              </w:rPr>
              <w:t xml:space="preserve"> </w:t>
            </w:r>
          </w:p>
        </w:tc>
      </w:tr>
      <w:tr w:rsidR="00EE7DA7" w:rsidRPr="00EE7DA7" w14:paraId="084FC5D0" w14:textId="77777777" w:rsidTr="00476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vAlign w:val="center"/>
          </w:tcPr>
          <w:p w14:paraId="3D6DD0D4" w14:textId="2A43DBD5" w:rsidR="00EA38FD" w:rsidRPr="00EE7DA7" w:rsidRDefault="00EA38FD" w:rsidP="00EA38FD">
            <w:pPr>
              <w:jc w:val="center"/>
              <w:rPr>
                <w:sz w:val="20"/>
                <w:szCs w:val="20"/>
              </w:rPr>
            </w:pPr>
            <w:r w:rsidRPr="00EE7DA7">
              <w:rPr>
                <w:sz w:val="20"/>
                <w:szCs w:val="20"/>
              </w:rPr>
              <w:t>[19]</w:t>
            </w:r>
          </w:p>
        </w:tc>
        <w:tc>
          <w:tcPr>
            <w:tcW w:w="2610" w:type="dxa"/>
            <w:vAlign w:val="center"/>
          </w:tcPr>
          <w:p w14:paraId="38F132FA" w14:textId="605B4FE6" w:rsidR="00EA38FD" w:rsidRPr="00EE7DA7" w:rsidRDefault="00EA38FD" w:rsidP="00EA38FD">
            <w:pPr>
              <w:cnfStyle w:val="000000100000" w:firstRow="0" w:lastRow="0" w:firstColumn="0" w:lastColumn="0" w:oddVBand="0" w:evenVBand="0" w:oddHBand="1" w:evenHBand="0" w:firstRowFirstColumn="0" w:firstRowLastColumn="0" w:lastRowFirstColumn="0" w:lastRowLastColumn="0"/>
              <w:rPr>
                <w:sz w:val="20"/>
                <w:szCs w:val="20"/>
              </w:rPr>
            </w:pPr>
            <w:r w:rsidRPr="00EE7DA7">
              <w:rPr>
                <w:sz w:val="20"/>
                <w:szCs w:val="20"/>
              </w:rPr>
              <w:t>Global Awareness hierarchical rubric</w:t>
            </w:r>
          </w:p>
        </w:tc>
        <w:tc>
          <w:tcPr>
            <w:tcW w:w="6210" w:type="dxa"/>
            <w:vAlign w:val="center"/>
          </w:tcPr>
          <w:p w14:paraId="183D721F" w14:textId="3081D1EA" w:rsidR="00EA38FD" w:rsidRPr="00EE7DA7" w:rsidRDefault="00534767" w:rsidP="00EA38FD">
            <w:pPr>
              <w:cnfStyle w:val="000000100000" w:firstRow="0" w:lastRow="0" w:firstColumn="0" w:lastColumn="0" w:oddVBand="0" w:evenVBand="0" w:oddHBand="1" w:evenHBand="0" w:firstRowFirstColumn="0" w:firstRowLastColumn="0" w:lastRowFirstColumn="0" w:lastRowLastColumn="0"/>
              <w:rPr>
                <w:sz w:val="18"/>
                <w:szCs w:val="18"/>
              </w:rPr>
            </w:pPr>
            <w:hyperlink r:id="rId58" w:history="1">
              <w:r w:rsidR="007F1751" w:rsidRPr="00EE7DA7">
                <w:rPr>
                  <w:rStyle w:val="Hyperlink"/>
                  <w:color w:val="auto"/>
                  <w:sz w:val="18"/>
                  <w:szCs w:val="18"/>
                </w:rPr>
                <w:t>http://intranetnew.shoreline.edu/institutional-assesment/documents/assessment/GA%20Hierarchical%20Rubric%20Full%20Version.pdf</w:t>
              </w:r>
            </w:hyperlink>
            <w:r w:rsidR="007F1751" w:rsidRPr="00EE7DA7">
              <w:rPr>
                <w:sz w:val="18"/>
                <w:szCs w:val="18"/>
              </w:rPr>
              <w:t xml:space="preserve"> </w:t>
            </w:r>
          </w:p>
        </w:tc>
      </w:tr>
      <w:tr w:rsidR="00EE7DA7" w:rsidRPr="00EE7DA7" w14:paraId="7EB493DE" w14:textId="77777777" w:rsidTr="004763F7">
        <w:tc>
          <w:tcPr>
            <w:cnfStyle w:val="001000000000" w:firstRow="0" w:lastRow="0" w:firstColumn="1" w:lastColumn="0" w:oddVBand="0" w:evenVBand="0" w:oddHBand="0" w:evenHBand="0" w:firstRowFirstColumn="0" w:firstRowLastColumn="0" w:lastRowFirstColumn="0" w:lastRowLastColumn="0"/>
            <w:tcW w:w="720" w:type="dxa"/>
            <w:vAlign w:val="center"/>
          </w:tcPr>
          <w:p w14:paraId="77647907" w14:textId="08554011" w:rsidR="00EA38FD" w:rsidRPr="00EE7DA7" w:rsidRDefault="00EA38FD" w:rsidP="00EA38FD">
            <w:pPr>
              <w:jc w:val="center"/>
              <w:rPr>
                <w:sz w:val="20"/>
                <w:szCs w:val="20"/>
              </w:rPr>
            </w:pPr>
            <w:r w:rsidRPr="00EE7DA7">
              <w:rPr>
                <w:sz w:val="20"/>
                <w:szCs w:val="20"/>
              </w:rPr>
              <w:t>[20]</w:t>
            </w:r>
          </w:p>
        </w:tc>
        <w:tc>
          <w:tcPr>
            <w:tcW w:w="2610" w:type="dxa"/>
            <w:vAlign w:val="center"/>
          </w:tcPr>
          <w:p w14:paraId="6483F1C9" w14:textId="2433E289" w:rsidR="00EA38FD" w:rsidRPr="00EE7DA7" w:rsidRDefault="00EA38FD" w:rsidP="00EA38FD">
            <w:pPr>
              <w:cnfStyle w:val="000000000000" w:firstRow="0" w:lastRow="0" w:firstColumn="0" w:lastColumn="0" w:oddVBand="0" w:evenVBand="0" w:oddHBand="0" w:evenHBand="0" w:firstRowFirstColumn="0" w:firstRowLastColumn="0" w:lastRowFirstColumn="0" w:lastRowLastColumn="0"/>
              <w:rPr>
                <w:sz w:val="20"/>
                <w:szCs w:val="20"/>
              </w:rPr>
            </w:pPr>
            <w:r w:rsidRPr="00EE7DA7">
              <w:rPr>
                <w:sz w:val="20"/>
                <w:szCs w:val="20"/>
              </w:rPr>
              <w:t>ESL, ABE, and GED programs</w:t>
            </w:r>
          </w:p>
        </w:tc>
        <w:tc>
          <w:tcPr>
            <w:tcW w:w="6210" w:type="dxa"/>
            <w:vAlign w:val="center"/>
          </w:tcPr>
          <w:p w14:paraId="34DF89C1" w14:textId="758668A6" w:rsidR="00EA38FD" w:rsidRPr="00EE7DA7" w:rsidRDefault="00534767" w:rsidP="00EA38FD">
            <w:pPr>
              <w:cnfStyle w:val="000000000000" w:firstRow="0" w:lastRow="0" w:firstColumn="0" w:lastColumn="0" w:oddVBand="0" w:evenVBand="0" w:oddHBand="0" w:evenHBand="0" w:firstRowFirstColumn="0" w:firstRowLastColumn="0" w:lastRowFirstColumn="0" w:lastRowLastColumn="0"/>
              <w:rPr>
                <w:sz w:val="18"/>
                <w:szCs w:val="18"/>
              </w:rPr>
            </w:pPr>
            <w:hyperlink r:id="rId59" w:history="1">
              <w:r w:rsidR="00EA38FD" w:rsidRPr="00EE7DA7">
                <w:rPr>
                  <w:rStyle w:val="Hyperlink"/>
                  <w:color w:val="auto"/>
                  <w:sz w:val="18"/>
                  <w:szCs w:val="18"/>
                </w:rPr>
                <w:t>https://www.shoreline.edu/transitional-programs/esl/documents/esl-levels.pdf</w:t>
              </w:r>
            </w:hyperlink>
            <w:r w:rsidR="00EA38FD" w:rsidRPr="00EE7DA7">
              <w:rPr>
                <w:sz w:val="18"/>
                <w:szCs w:val="18"/>
              </w:rPr>
              <w:t xml:space="preserve"> </w:t>
            </w:r>
          </w:p>
        </w:tc>
      </w:tr>
      <w:tr w:rsidR="00EE7DA7" w:rsidRPr="00EE7DA7" w14:paraId="0F5DA2C6" w14:textId="77777777" w:rsidTr="00476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vAlign w:val="center"/>
          </w:tcPr>
          <w:p w14:paraId="1509376C" w14:textId="6DCBC040" w:rsidR="00EA38FD" w:rsidRPr="00EE7DA7" w:rsidRDefault="00EA38FD" w:rsidP="00EA38FD">
            <w:pPr>
              <w:jc w:val="center"/>
            </w:pPr>
            <w:r w:rsidRPr="00EE7DA7">
              <w:t>[21]</w:t>
            </w:r>
          </w:p>
        </w:tc>
        <w:tc>
          <w:tcPr>
            <w:tcW w:w="2610" w:type="dxa"/>
            <w:vAlign w:val="center"/>
          </w:tcPr>
          <w:p w14:paraId="1D9FF504" w14:textId="7ADE1F45" w:rsidR="00EA38FD" w:rsidRPr="00EE7DA7" w:rsidRDefault="00EA38FD" w:rsidP="00EA38FD">
            <w:pPr>
              <w:cnfStyle w:val="000000100000" w:firstRow="0" w:lastRow="0" w:firstColumn="0" w:lastColumn="0" w:oddVBand="0" w:evenVBand="0" w:oddHBand="1" w:evenHBand="0" w:firstRowFirstColumn="0" w:firstRowLastColumn="0" w:lastRowFirstColumn="0" w:lastRowLastColumn="0"/>
              <w:rPr>
                <w:sz w:val="20"/>
                <w:szCs w:val="20"/>
              </w:rPr>
            </w:pPr>
            <w:r w:rsidRPr="00EE7DA7">
              <w:rPr>
                <w:sz w:val="20"/>
                <w:szCs w:val="20"/>
              </w:rPr>
              <w:t>Opening Week Presentation:  “How do your students demonstrate they are learning?”</w:t>
            </w:r>
          </w:p>
        </w:tc>
        <w:tc>
          <w:tcPr>
            <w:tcW w:w="6210" w:type="dxa"/>
            <w:vAlign w:val="center"/>
          </w:tcPr>
          <w:p w14:paraId="1C875892" w14:textId="58082996" w:rsidR="00EA38FD" w:rsidRPr="00EE7DA7" w:rsidRDefault="00534767" w:rsidP="00EA38FD">
            <w:pPr>
              <w:cnfStyle w:val="000000100000" w:firstRow="0" w:lastRow="0" w:firstColumn="0" w:lastColumn="0" w:oddVBand="0" w:evenVBand="0" w:oddHBand="1" w:evenHBand="0" w:firstRowFirstColumn="0" w:firstRowLastColumn="0" w:lastRowFirstColumn="0" w:lastRowLastColumn="0"/>
              <w:rPr>
                <w:sz w:val="18"/>
                <w:szCs w:val="18"/>
              </w:rPr>
            </w:pPr>
            <w:hyperlink r:id="rId60" w:history="1">
              <w:r w:rsidR="00EA38FD" w:rsidRPr="00EE7DA7">
                <w:rPr>
                  <w:rStyle w:val="Hyperlink"/>
                  <w:color w:val="auto"/>
                  <w:sz w:val="18"/>
                  <w:szCs w:val="18"/>
                </w:rPr>
                <w:t>http://intranetnew.shoreline.edu/institutional-assesment/documents/assessment/AssessmentPresentation_Part1_draft3.pptx</w:t>
              </w:r>
            </w:hyperlink>
          </w:p>
        </w:tc>
      </w:tr>
    </w:tbl>
    <w:p w14:paraId="36F43B6B" w14:textId="77777777" w:rsidR="00B57145" w:rsidRPr="00EE7DA7" w:rsidRDefault="006A3E6F" w:rsidP="006A3E6F">
      <w:pPr>
        <w:pStyle w:val="Heading1"/>
      </w:pPr>
      <w:bookmarkStart w:id="18" w:name="_Toc429404901"/>
      <w:r w:rsidRPr="00EE7DA7">
        <w:t>List of Appendices</w:t>
      </w:r>
      <w:bookmarkEnd w:id="18"/>
    </w:p>
    <w:p w14:paraId="529846C5" w14:textId="77777777" w:rsidR="006A3E6F" w:rsidRPr="00EE7DA7" w:rsidRDefault="006A3E6F" w:rsidP="00B57145">
      <w:r w:rsidRPr="00EE7DA7">
        <w:t>Appendix A:  Response to six recommendations from the 2012 NWCCU evaluation report</w:t>
      </w:r>
    </w:p>
    <w:p w14:paraId="36DFD7AC" w14:textId="3E669FBD" w:rsidR="003B73E7" w:rsidRPr="00EE7DA7" w:rsidRDefault="003B73E7" w:rsidP="003B73E7">
      <w:r w:rsidRPr="00EE7DA7">
        <w:t xml:space="preserve">Appendix B: </w:t>
      </w:r>
      <w:r w:rsidR="00E669D9" w:rsidRPr="00EE7DA7">
        <w:t xml:space="preserve"> 2016-21 </w:t>
      </w:r>
      <w:r w:rsidR="00BA22EC" w:rsidRPr="00EE7DA7">
        <w:t>draft strategic planning goals and objectives</w:t>
      </w:r>
    </w:p>
    <w:p w14:paraId="7279468C" w14:textId="637D51E3" w:rsidR="003D421E" w:rsidRPr="00EE7DA7" w:rsidRDefault="00340656">
      <w:r w:rsidRPr="00EE7DA7">
        <w:t>Appendix C</w:t>
      </w:r>
      <w:r w:rsidR="001B2D62" w:rsidRPr="00EE7DA7">
        <w:t xml:space="preserve">: </w:t>
      </w:r>
      <w:r w:rsidR="00AC57D1" w:rsidRPr="00EE7DA7">
        <w:t xml:space="preserve"> Example logic model for institutional assessment based on current strategic plan</w:t>
      </w:r>
    </w:p>
    <w:sectPr w:rsidR="003D421E" w:rsidRPr="00EE7DA7" w:rsidSect="002E1960">
      <w:footerReference w:type="default" r:id="rId61"/>
      <w:footerReference w:type="first" r:id="rId62"/>
      <w:type w:val="oddPage"/>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3DC6F" w14:textId="77777777" w:rsidR="00534767" w:rsidRDefault="00534767" w:rsidP="00DB07B9">
      <w:pPr>
        <w:spacing w:after="0" w:line="240" w:lineRule="auto"/>
      </w:pPr>
      <w:r>
        <w:separator/>
      </w:r>
    </w:p>
  </w:endnote>
  <w:endnote w:type="continuationSeparator" w:id="0">
    <w:p w14:paraId="68A5A19F" w14:textId="77777777" w:rsidR="00534767" w:rsidRDefault="00534767" w:rsidP="00DB0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3A75C" w14:textId="3AD74F28" w:rsidR="00534767" w:rsidRPr="00B15B45" w:rsidRDefault="00534767">
    <w:pPr>
      <w:pStyle w:val="Footer"/>
      <w:rPr>
        <w:sz w:val="20"/>
        <w:szCs w:val="20"/>
      </w:rPr>
    </w:pPr>
    <w:r>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8D649" w14:textId="423FF7A8" w:rsidR="00534767" w:rsidRDefault="005347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786A9" w14:textId="62D1AB9E" w:rsidR="00534767" w:rsidRPr="00B15B45" w:rsidRDefault="00534767">
    <w:pPr>
      <w:pStyle w:val="Footer"/>
      <w:rPr>
        <w:sz w:val="20"/>
        <w:szCs w:val="20"/>
      </w:rPr>
    </w:pPr>
    <w:r w:rsidRPr="00B15B45">
      <w:rPr>
        <w:sz w:val="20"/>
        <w:szCs w:val="20"/>
      </w:rPr>
      <w:t xml:space="preserve">Shoreline Community College, Mid-Cycle </w:t>
    </w:r>
    <w:r>
      <w:rPr>
        <w:sz w:val="20"/>
        <w:szCs w:val="20"/>
      </w:rPr>
      <w:t>Self-Evaluation Report</w:t>
    </w:r>
    <w:r w:rsidRPr="00B15B45">
      <w:rPr>
        <w:sz w:val="20"/>
        <w:szCs w:val="20"/>
      </w:rPr>
      <w:tab/>
    </w:r>
    <w:r w:rsidRPr="00B15B45">
      <w:rPr>
        <w:sz w:val="20"/>
        <w:szCs w:val="20"/>
      </w:rPr>
      <w:fldChar w:fldCharType="begin"/>
    </w:r>
    <w:r w:rsidRPr="00B15B45">
      <w:rPr>
        <w:sz w:val="20"/>
        <w:szCs w:val="20"/>
      </w:rPr>
      <w:instrText xml:space="preserve"> PAGE   \* MERGEFORMAT </w:instrText>
    </w:r>
    <w:r w:rsidRPr="00B15B45">
      <w:rPr>
        <w:sz w:val="20"/>
        <w:szCs w:val="20"/>
      </w:rPr>
      <w:fldChar w:fldCharType="separate"/>
    </w:r>
    <w:r w:rsidR="009B16BE">
      <w:rPr>
        <w:noProof/>
        <w:sz w:val="20"/>
        <w:szCs w:val="20"/>
      </w:rPr>
      <w:t>17</w:t>
    </w:r>
    <w:r w:rsidRPr="00B15B45">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193C9" w14:textId="63F17C71" w:rsidR="00534767" w:rsidRDefault="00534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E949D" w14:textId="77777777" w:rsidR="00534767" w:rsidRDefault="00534767" w:rsidP="00DB07B9">
      <w:pPr>
        <w:spacing w:after="0" w:line="240" w:lineRule="auto"/>
      </w:pPr>
      <w:r>
        <w:separator/>
      </w:r>
    </w:p>
  </w:footnote>
  <w:footnote w:type="continuationSeparator" w:id="0">
    <w:p w14:paraId="0E9AF045" w14:textId="77777777" w:rsidR="00534767" w:rsidRDefault="00534767" w:rsidP="00DB07B9">
      <w:pPr>
        <w:spacing w:after="0" w:line="240" w:lineRule="auto"/>
      </w:pPr>
      <w:r>
        <w:continuationSeparator/>
      </w:r>
    </w:p>
  </w:footnote>
  <w:footnote w:id="1">
    <w:p w14:paraId="54E2147B" w14:textId="1F5AB5ED" w:rsidR="00534767" w:rsidRDefault="00534767" w:rsidP="00506CBF">
      <w:pPr>
        <w:pStyle w:val="FootnoteText"/>
      </w:pPr>
      <w:r>
        <w:rPr>
          <w:rStyle w:val="FootnoteReference"/>
        </w:rPr>
        <w:footnoteRef/>
      </w:r>
      <w:r>
        <w:t xml:space="preserve"> Bracketed numbers refer to the Table of HTML Links at the end of this document.  The electronic report includes hyperlinks.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5E1D7" w14:textId="77777777" w:rsidR="00534767" w:rsidRDefault="00534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CA32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4465A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225FA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2C2FE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CDA27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B0AA61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A81E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4B4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24F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7EB2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B65E5"/>
    <w:multiLevelType w:val="hybridMultilevel"/>
    <w:tmpl w:val="866A0FE2"/>
    <w:lvl w:ilvl="0" w:tplc="3F1474A0">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6552D9"/>
    <w:multiLevelType w:val="hybridMultilevel"/>
    <w:tmpl w:val="BA40D91A"/>
    <w:lvl w:ilvl="0" w:tplc="04090015">
      <w:start w:val="1"/>
      <w:numFmt w:val="upperLetter"/>
      <w:lvlText w:val="%1."/>
      <w:lvlJc w:val="left"/>
      <w:pPr>
        <w:ind w:left="720" w:hanging="360"/>
      </w:pPr>
    </w:lvl>
    <w:lvl w:ilvl="1" w:tplc="5B7AD41A">
      <w:start w:val="1"/>
      <w:numFmt w:val="decimal"/>
      <w:lvlText w:val="%2."/>
      <w:lvlJc w:val="left"/>
      <w:pPr>
        <w:ind w:left="1440" w:hanging="360"/>
      </w:pPr>
      <w:rPr>
        <w:rFonts w:ascii="Calibri" w:eastAsia="Times New Roman" w:hAnsi="Calibri"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7B01E2"/>
    <w:multiLevelType w:val="hybridMultilevel"/>
    <w:tmpl w:val="E2AC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C240DB"/>
    <w:multiLevelType w:val="hybridMultilevel"/>
    <w:tmpl w:val="B002EC7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597932"/>
    <w:multiLevelType w:val="hybridMultilevel"/>
    <w:tmpl w:val="9BDCC97A"/>
    <w:lvl w:ilvl="0" w:tplc="1F4AA104">
      <w:start w:val="1"/>
      <w:numFmt w:val="bullet"/>
      <w:pStyle w:val="Bulleted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F48FC"/>
    <w:multiLevelType w:val="hybridMultilevel"/>
    <w:tmpl w:val="450C7336"/>
    <w:lvl w:ilvl="0" w:tplc="45C64FE8">
      <w:start w:val="1"/>
      <w:numFmt w:val="upperLetter"/>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7C11C9"/>
    <w:multiLevelType w:val="multilevel"/>
    <w:tmpl w:val="D90E8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4F03E5"/>
    <w:multiLevelType w:val="hybridMultilevel"/>
    <w:tmpl w:val="9008FF6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843696"/>
    <w:multiLevelType w:val="hybridMultilevel"/>
    <w:tmpl w:val="B41AD2A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925BCD"/>
    <w:multiLevelType w:val="hybridMultilevel"/>
    <w:tmpl w:val="476A078A"/>
    <w:lvl w:ilvl="0" w:tplc="732CDBCC">
      <w:start w:val="1"/>
      <w:numFmt w:val="lowerRoman"/>
      <w:lvlText w:val="%1."/>
      <w:lvlJc w:val="left"/>
      <w:pPr>
        <w:ind w:left="1440" w:hanging="360"/>
      </w:pPr>
      <w:rPr>
        <w:rFonts w:ascii="Calibri" w:eastAsia="Times New Roman" w:hAnsi="Calibri"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A454FB3"/>
    <w:multiLevelType w:val="hybridMultilevel"/>
    <w:tmpl w:val="B00642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2053678"/>
    <w:multiLevelType w:val="hybridMultilevel"/>
    <w:tmpl w:val="05A6FC6E"/>
    <w:lvl w:ilvl="0" w:tplc="BE20504C">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DE4258"/>
    <w:multiLevelType w:val="hybridMultilevel"/>
    <w:tmpl w:val="E1D0689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0F">
      <w:start w:val="1"/>
      <w:numFmt w:val="decimal"/>
      <w:lvlText w:val="%3."/>
      <w:lvlJc w:val="left"/>
      <w:pPr>
        <w:ind w:left="900" w:hanging="180"/>
      </w:pPr>
    </w:lvl>
    <w:lvl w:ilvl="3" w:tplc="F4643DD6">
      <w:start w:val="1"/>
      <w:numFmt w:val="bullet"/>
      <w:lvlText w:val="-"/>
      <w:lvlJc w:val="left"/>
      <w:pPr>
        <w:ind w:left="2880" w:hanging="360"/>
      </w:pPr>
      <w:rPr>
        <w:rFonts w:ascii="Calibri" w:eastAsia="Times New Roman" w:hAnsi="Calibri"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1E6D01"/>
    <w:multiLevelType w:val="hybridMultilevel"/>
    <w:tmpl w:val="630AF210"/>
    <w:lvl w:ilvl="0" w:tplc="4FB0A9FA">
      <w:start w:val="1"/>
      <w:numFmt w:val="upperLetter"/>
      <w:lvlText w:val="%1."/>
      <w:lvlJc w:val="left"/>
      <w:pPr>
        <w:ind w:left="405" w:hanging="360"/>
      </w:pPr>
      <w:rPr>
        <w:rFonts w:hint="default"/>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4" w15:restartNumberingAfterBreak="0">
    <w:nsid w:val="796C7B8D"/>
    <w:multiLevelType w:val="hybridMultilevel"/>
    <w:tmpl w:val="7FFECEF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900" w:hanging="180"/>
      </w:pPr>
    </w:lvl>
    <w:lvl w:ilvl="3" w:tplc="0409001B">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4"/>
  </w:num>
  <w:num w:numId="13">
    <w:abstractNumId w:val="13"/>
  </w:num>
  <w:num w:numId="14">
    <w:abstractNumId w:val="22"/>
  </w:num>
  <w:num w:numId="15">
    <w:abstractNumId w:val="19"/>
  </w:num>
  <w:num w:numId="16">
    <w:abstractNumId w:val="14"/>
  </w:num>
  <w:num w:numId="17">
    <w:abstractNumId w:val="15"/>
  </w:num>
  <w:num w:numId="18">
    <w:abstractNumId w:val="12"/>
  </w:num>
  <w:num w:numId="19">
    <w:abstractNumId w:val="17"/>
  </w:num>
  <w:num w:numId="20">
    <w:abstractNumId w:val="18"/>
  </w:num>
  <w:num w:numId="21">
    <w:abstractNumId w:val="23"/>
  </w:num>
  <w:num w:numId="22">
    <w:abstractNumId w:val="16"/>
  </w:num>
  <w:num w:numId="23">
    <w:abstractNumId w:val="21"/>
  </w:num>
  <w:num w:numId="24">
    <w:abstractNumId w:val="1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31F"/>
    <w:rsid w:val="000017D4"/>
    <w:rsid w:val="000070E2"/>
    <w:rsid w:val="0001273F"/>
    <w:rsid w:val="00014502"/>
    <w:rsid w:val="00016911"/>
    <w:rsid w:val="000216B2"/>
    <w:rsid w:val="00021751"/>
    <w:rsid w:val="000232BB"/>
    <w:rsid w:val="00023A39"/>
    <w:rsid w:val="000247AE"/>
    <w:rsid w:val="00045DFB"/>
    <w:rsid w:val="00054157"/>
    <w:rsid w:val="00057515"/>
    <w:rsid w:val="0006552E"/>
    <w:rsid w:val="000673C2"/>
    <w:rsid w:val="000673E4"/>
    <w:rsid w:val="00067E9F"/>
    <w:rsid w:val="00074929"/>
    <w:rsid w:val="0007587B"/>
    <w:rsid w:val="000770AA"/>
    <w:rsid w:val="00091310"/>
    <w:rsid w:val="00091E5E"/>
    <w:rsid w:val="00092446"/>
    <w:rsid w:val="0009323E"/>
    <w:rsid w:val="000970B3"/>
    <w:rsid w:val="000A0ADC"/>
    <w:rsid w:val="000A12B5"/>
    <w:rsid w:val="000A2318"/>
    <w:rsid w:val="000A6590"/>
    <w:rsid w:val="000B00B6"/>
    <w:rsid w:val="000B2EA1"/>
    <w:rsid w:val="000C2997"/>
    <w:rsid w:val="000C3370"/>
    <w:rsid w:val="000C4791"/>
    <w:rsid w:val="000C7489"/>
    <w:rsid w:val="000C7ADD"/>
    <w:rsid w:val="000D142F"/>
    <w:rsid w:val="000D1896"/>
    <w:rsid w:val="000D2A41"/>
    <w:rsid w:val="000E080B"/>
    <w:rsid w:val="000E11E3"/>
    <w:rsid w:val="000E1EBA"/>
    <w:rsid w:val="000E3A68"/>
    <w:rsid w:val="000E3FE5"/>
    <w:rsid w:val="000F305B"/>
    <w:rsid w:val="000F3A7D"/>
    <w:rsid w:val="000F3BF1"/>
    <w:rsid w:val="000F4A36"/>
    <w:rsid w:val="000F5871"/>
    <w:rsid w:val="00100774"/>
    <w:rsid w:val="00103970"/>
    <w:rsid w:val="00104262"/>
    <w:rsid w:val="001048F1"/>
    <w:rsid w:val="00105B13"/>
    <w:rsid w:val="00106E8A"/>
    <w:rsid w:val="001137FF"/>
    <w:rsid w:val="00116383"/>
    <w:rsid w:val="00117544"/>
    <w:rsid w:val="00117B38"/>
    <w:rsid w:val="00117F0F"/>
    <w:rsid w:val="00120B45"/>
    <w:rsid w:val="001214DF"/>
    <w:rsid w:val="00122993"/>
    <w:rsid w:val="00125D5D"/>
    <w:rsid w:val="001260AC"/>
    <w:rsid w:val="001262B2"/>
    <w:rsid w:val="001300F6"/>
    <w:rsid w:val="0013098B"/>
    <w:rsid w:val="00140339"/>
    <w:rsid w:val="00141C0C"/>
    <w:rsid w:val="00144B90"/>
    <w:rsid w:val="00145720"/>
    <w:rsid w:val="00150007"/>
    <w:rsid w:val="00156999"/>
    <w:rsid w:val="001624DD"/>
    <w:rsid w:val="00177252"/>
    <w:rsid w:val="00181F5B"/>
    <w:rsid w:val="0018389F"/>
    <w:rsid w:val="00184AE0"/>
    <w:rsid w:val="00185B20"/>
    <w:rsid w:val="00186AF1"/>
    <w:rsid w:val="00191E6C"/>
    <w:rsid w:val="00196680"/>
    <w:rsid w:val="00197583"/>
    <w:rsid w:val="001A2B77"/>
    <w:rsid w:val="001A4850"/>
    <w:rsid w:val="001A4DAD"/>
    <w:rsid w:val="001B2862"/>
    <w:rsid w:val="001B2D62"/>
    <w:rsid w:val="001B4715"/>
    <w:rsid w:val="001B4893"/>
    <w:rsid w:val="001B672A"/>
    <w:rsid w:val="001B69BC"/>
    <w:rsid w:val="001C4DAC"/>
    <w:rsid w:val="001D1CB8"/>
    <w:rsid w:val="001D61B2"/>
    <w:rsid w:val="001F4947"/>
    <w:rsid w:val="0020174A"/>
    <w:rsid w:val="0020319B"/>
    <w:rsid w:val="00204870"/>
    <w:rsid w:val="00204D93"/>
    <w:rsid w:val="00205BCE"/>
    <w:rsid w:val="00206804"/>
    <w:rsid w:val="00210766"/>
    <w:rsid w:val="0021180A"/>
    <w:rsid w:val="00215305"/>
    <w:rsid w:val="0021631F"/>
    <w:rsid w:val="00222026"/>
    <w:rsid w:val="002346F8"/>
    <w:rsid w:val="00241A09"/>
    <w:rsid w:val="0024310D"/>
    <w:rsid w:val="00245A4C"/>
    <w:rsid w:val="00250BC3"/>
    <w:rsid w:val="002539D7"/>
    <w:rsid w:val="0025439D"/>
    <w:rsid w:val="00261441"/>
    <w:rsid w:val="00262F7A"/>
    <w:rsid w:val="00271FF7"/>
    <w:rsid w:val="00274282"/>
    <w:rsid w:val="002756FE"/>
    <w:rsid w:val="00280454"/>
    <w:rsid w:val="0028078D"/>
    <w:rsid w:val="00280BA2"/>
    <w:rsid w:val="00283ED2"/>
    <w:rsid w:val="00284120"/>
    <w:rsid w:val="0029201E"/>
    <w:rsid w:val="0029758C"/>
    <w:rsid w:val="002977DB"/>
    <w:rsid w:val="002A5B58"/>
    <w:rsid w:val="002A626B"/>
    <w:rsid w:val="002A7E40"/>
    <w:rsid w:val="002B059A"/>
    <w:rsid w:val="002B1A32"/>
    <w:rsid w:val="002B39AF"/>
    <w:rsid w:val="002B4245"/>
    <w:rsid w:val="002B5604"/>
    <w:rsid w:val="002C4375"/>
    <w:rsid w:val="002D05E7"/>
    <w:rsid w:val="002D0637"/>
    <w:rsid w:val="002D3190"/>
    <w:rsid w:val="002D3907"/>
    <w:rsid w:val="002D4C94"/>
    <w:rsid w:val="002D6336"/>
    <w:rsid w:val="002D6759"/>
    <w:rsid w:val="002E1960"/>
    <w:rsid w:val="002E1E22"/>
    <w:rsid w:val="002E789E"/>
    <w:rsid w:val="002E7E84"/>
    <w:rsid w:val="002F29E0"/>
    <w:rsid w:val="003019CF"/>
    <w:rsid w:val="00302646"/>
    <w:rsid w:val="00303302"/>
    <w:rsid w:val="00307141"/>
    <w:rsid w:val="00311BE1"/>
    <w:rsid w:val="003162FD"/>
    <w:rsid w:val="0032062A"/>
    <w:rsid w:val="00320A03"/>
    <w:rsid w:val="00321D6A"/>
    <w:rsid w:val="00324BD1"/>
    <w:rsid w:val="00325CE5"/>
    <w:rsid w:val="003319A1"/>
    <w:rsid w:val="0033443F"/>
    <w:rsid w:val="003375EE"/>
    <w:rsid w:val="00340656"/>
    <w:rsid w:val="00345616"/>
    <w:rsid w:val="00347A34"/>
    <w:rsid w:val="00347F83"/>
    <w:rsid w:val="0035198A"/>
    <w:rsid w:val="003523A6"/>
    <w:rsid w:val="0035775B"/>
    <w:rsid w:val="00365DB0"/>
    <w:rsid w:val="003678C4"/>
    <w:rsid w:val="00376BE0"/>
    <w:rsid w:val="003817A2"/>
    <w:rsid w:val="0038206E"/>
    <w:rsid w:val="00384E19"/>
    <w:rsid w:val="003868FD"/>
    <w:rsid w:val="00386CF3"/>
    <w:rsid w:val="00391325"/>
    <w:rsid w:val="0039145B"/>
    <w:rsid w:val="00391634"/>
    <w:rsid w:val="00392099"/>
    <w:rsid w:val="003A0F3B"/>
    <w:rsid w:val="003A4B26"/>
    <w:rsid w:val="003B4C89"/>
    <w:rsid w:val="003B73E7"/>
    <w:rsid w:val="003C011D"/>
    <w:rsid w:val="003C0600"/>
    <w:rsid w:val="003C266B"/>
    <w:rsid w:val="003C310B"/>
    <w:rsid w:val="003C4EF9"/>
    <w:rsid w:val="003C513A"/>
    <w:rsid w:val="003D0CD1"/>
    <w:rsid w:val="003D0D86"/>
    <w:rsid w:val="003D29D2"/>
    <w:rsid w:val="003D421E"/>
    <w:rsid w:val="003D651F"/>
    <w:rsid w:val="003D77E1"/>
    <w:rsid w:val="003E1763"/>
    <w:rsid w:val="003E276B"/>
    <w:rsid w:val="003E4269"/>
    <w:rsid w:val="003F0B47"/>
    <w:rsid w:val="003F0CE8"/>
    <w:rsid w:val="003F3C87"/>
    <w:rsid w:val="003F40C1"/>
    <w:rsid w:val="004037F1"/>
    <w:rsid w:val="00406633"/>
    <w:rsid w:val="004119BC"/>
    <w:rsid w:val="004214A2"/>
    <w:rsid w:val="00421502"/>
    <w:rsid w:val="00431C5B"/>
    <w:rsid w:val="00432F96"/>
    <w:rsid w:val="00435730"/>
    <w:rsid w:val="00441FEE"/>
    <w:rsid w:val="00443265"/>
    <w:rsid w:val="004500B4"/>
    <w:rsid w:val="00451BB8"/>
    <w:rsid w:val="00461128"/>
    <w:rsid w:val="00470837"/>
    <w:rsid w:val="00470DC1"/>
    <w:rsid w:val="004763F7"/>
    <w:rsid w:val="00476886"/>
    <w:rsid w:val="00477DB0"/>
    <w:rsid w:val="00481295"/>
    <w:rsid w:val="004829F3"/>
    <w:rsid w:val="00485F41"/>
    <w:rsid w:val="00487D0D"/>
    <w:rsid w:val="00487E07"/>
    <w:rsid w:val="00487F32"/>
    <w:rsid w:val="00492A7E"/>
    <w:rsid w:val="00492ADF"/>
    <w:rsid w:val="00493EA9"/>
    <w:rsid w:val="0049483B"/>
    <w:rsid w:val="00497951"/>
    <w:rsid w:val="004C2AA4"/>
    <w:rsid w:val="004C58D3"/>
    <w:rsid w:val="004C74FC"/>
    <w:rsid w:val="004D2A77"/>
    <w:rsid w:val="004D3501"/>
    <w:rsid w:val="004D53CD"/>
    <w:rsid w:val="004E5DF7"/>
    <w:rsid w:val="004E7F81"/>
    <w:rsid w:val="004F482E"/>
    <w:rsid w:val="004F50D1"/>
    <w:rsid w:val="005008A0"/>
    <w:rsid w:val="00506CBF"/>
    <w:rsid w:val="00513C66"/>
    <w:rsid w:val="005159AD"/>
    <w:rsid w:val="00520568"/>
    <w:rsid w:val="00522409"/>
    <w:rsid w:val="005265A3"/>
    <w:rsid w:val="005304A9"/>
    <w:rsid w:val="005323A1"/>
    <w:rsid w:val="0053388E"/>
    <w:rsid w:val="00533F79"/>
    <w:rsid w:val="00534767"/>
    <w:rsid w:val="00535264"/>
    <w:rsid w:val="00540A0D"/>
    <w:rsid w:val="0054108F"/>
    <w:rsid w:val="00542663"/>
    <w:rsid w:val="0055269E"/>
    <w:rsid w:val="00555FB3"/>
    <w:rsid w:val="00556B94"/>
    <w:rsid w:val="0056044E"/>
    <w:rsid w:val="00561057"/>
    <w:rsid w:val="00561D11"/>
    <w:rsid w:val="00562529"/>
    <w:rsid w:val="00564FC2"/>
    <w:rsid w:val="0056768E"/>
    <w:rsid w:val="0057046B"/>
    <w:rsid w:val="00570811"/>
    <w:rsid w:val="00571FBE"/>
    <w:rsid w:val="005744EA"/>
    <w:rsid w:val="00576345"/>
    <w:rsid w:val="005763F8"/>
    <w:rsid w:val="00580A31"/>
    <w:rsid w:val="00590FD6"/>
    <w:rsid w:val="00595463"/>
    <w:rsid w:val="00596F9A"/>
    <w:rsid w:val="005A515E"/>
    <w:rsid w:val="005B043D"/>
    <w:rsid w:val="005B20C8"/>
    <w:rsid w:val="005B42D2"/>
    <w:rsid w:val="005B690A"/>
    <w:rsid w:val="005C1048"/>
    <w:rsid w:val="005C6732"/>
    <w:rsid w:val="005C712D"/>
    <w:rsid w:val="005D02AC"/>
    <w:rsid w:val="005D070C"/>
    <w:rsid w:val="005D0C67"/>
    <w:rsid w:val="005D199C"/>
    <w:rsid w:val="005D26E7"/>
    <w:rsid w:val="005D33A5"/>
    <w:rsid w:val="005D3E41"/>
    <w:rsid w:val="005D4018"/>
    <w:rsid w:val="005F12CB"/>
    <w:rsid w:val="005F15E9"/>
    <w:rsid w:val="005F3EFF"/>
    <w:rsid w:val="005F52C1"/>
    <w:rsid w:val="005F798A"/>
    <w:rsid w:val="00607671"/>
    <w:rsid w:val="00610DCB"/>
    <w:rsid w:val="00611877"/>
    <w:rsid w:val="00615770"/>
    <w:rsid w:val="00616D44"/>
    <w:rsid w:val="006208DA"/>
    <w:rsid w:val="00624D3C"/>
    <w:rsid w:val="0062672E"/>
    <w:rsid w:val="006330C4"/>
    <w:rsid w:val="006334CF"/>
    <w:rsid w:val="006356B4"/>
    <w:rsid w:val="00635909"/>
    <w:rsid w:val="0064131F"/>
    <w:rsid w:val="00642AC3"/>
    <w:rsid w:val="00643E55"/>
    <w:rsid w:val="00646AC1"/>
    <w:rsid w:val="00651857"/>
    <w:rsid w:val="006579EC"/>
    <w:rsid w:val="00660ED1"/>
    <w:rsid w:val="0066524E"/>
    <w:rsid w:val="006735D9"/>
    <w:rsid w:val="006758D2"/>
    <w:rsid w:val="00675D41"/>
    <w:rsid w:val="00685008"/>
    <w:rsid w:val="006938F6"/>
    <w:rsid w:val="006A1CD0"/>
    <w:rsid w:val="006A3E6F"/>
    <w:rsid w:val="006A52B7"/>
    <w:rsid w:val="006A72F5"/>
    <w:rsid w:val="006A75D1"/>
    <w:rsid w:val="006B007D"/>
    <w:rsid w:val="006B026D"/>
    <w:rsid w:val="006B2AAF"/>
    <w:rsid w:val="006B38EA"/>
    <w:rsid w:val="006B40D9"/>
    <w:rsid w:val="006B439D"/>
    <w:rsid w:val="006C06E1"/>
    <w:rsid w:val="006C301B"/>
    <w:rsid w:val="006D2EE2"/>
    <w:rsid w:val="006D4236"/>
    <w:rsid w:val="006E5DD8"/>
    <w:rsid w:val="006F0475"/>
    <w:rsid w:val="006F219E"/>
    <w:rsid w:val="006F3D3B"/>
    <w:rsid w:val="00703093"/>
    <w:rsid w:val="00703B60"/>
    <w:rsid w:val="007079F9"/>
    <w:rsid w:val="0071310F"/>
    <w:rsid w:val="00720E10"/>
    <w:rsid w:val="007231CD"/>
    <w:rsid w:val="00723F14"/>
    <w:rsid w:val="00725877"/>
    <w:rsid w:val="00726C21"/>
    <w:rsid w:val="00733C20"/>
    <w:rsid w:val="00736C2C"/>
    <w:rsid w:val="0074177C"/>
    <w:rsid w:val="00746ED4"/>
    <w:rsid w:val="00747A74"/>
    <w:rsid w:val="00754D58"/>
    <w:rsid w:val="0075615D"/>
    <w:rsid w:val="0076138D"/>
    <w:rsid w:val="0076217D"/>
    <w:rsid w:val="00766E77"/>
    <w:rsid w:val="00767EE4"/>
    <w:rsid w:val="00771C1E"/>
    <w:rsid w:val="00774E85"/>
    <w:rsid w:val="007774F4"/>
    <w:rsid w:val="007900C9"/>
    <w:rsid w:val="007916BE"/>
    <w:rsid w:val="0079194B"/>
    <w:rsid w:val="00794112"/>
    <w:rsid w:val="0079596F"/>
    <w:rsid w:val="00796609"/>
    <w:rsid w:val="007A172F"/>
    <w:rsid w:val="007A55C3"/>
    <w:rsid w:val="007B4307"/>
    <w:rsid w:val="007B7EA8"/>
    <w:rsid w:val="007C7769"/>
    <w:rsid w:val="007D1D1A"/>
    <w:rsid w:val="007D3EA1"/>
    <w:rsid w:val="007D74FF"/>
    <w:rsid w:val="007E198A"/>
    <w:rsid w:val="007E1DC1"/>
    <w:rsid w:val="007E5600"/>
    <w:rsid w:val="007F1751"/>
    <w:rsid w:val="007F340A"/>
    <w:rsid w:val="007F6E99"/>
    <w:rsid w:val="007F708E"/>
    <w:rsid w:val="007F7E7B"/>
    <w:rsid w:val="00802EE9"/>
    <w:rsid w:val="00804478"/>
    <w:rsid w:val="008052A3"/>
    <w:rsid w:val="00811FFB"/>
    <w:rsid w:val="00813AEA"/>
    <w:rsid w:val="00817FBD"/>
    <w:rsid w:val="0082498A"/>
    <w:rsid w:val="008272A1"/>
    <w:rsid w:val="0083793D"/>
    <w:rsid w:val="008402CF"/>
    <w:rsid w:val="0084301D"/>
    <w:rsid w:val="0084649D"/>
    <w:rsid w:val="00860E17"/>
    <w:rsid w:val="00864CCE"/>
    <w:rsid w:val="00870D5C"/>
    <w:rsid w:val="00876A3F"/>
    <w:rsid w:val="008854A8"/>
    <w:rsid w:val="00890172"/>
    <w:rsid w:val="00890A4F"/>
    <w:rsid w:val="00896E93"/>
    <w:rsid w:val="008A5AFC"/>
    <w:rsid w:val="008A7886"/>
    <w:rsid w:val="008B1E9C"/>
    <w:rsid w:val="008B2F17"/>
    <w:rsid w:val="008C0134"/>
    <w:rsid w:val="008C1803"/>
    <w:rsid w:val="008C2EC9"/>
    <w:rsid w:val="008C46DE"/>
    <w:rsid w:val="008C6251"/>
    <w:rsid w:val="008C6748"/>
    <w:rsid w:val="008C79CE"/>
    <w:rsid w:val="008C7B4E"/>
    <w:rsid w:val="008D516A"/>
    <w:rsid w:val="008D5AD0"/>
    <w:rsid w:val="008E3E73"/>
    <w:rsid w:val="008E4897"/>
    <w:rsid w:val="008E502B"/>
    <w:rsid w:val="008E6322"/>
    <w:rsid w:val="008E6E1F"/>
    <w:rsid w:val="008F7950"/>
    <w:rsid w:val="009020AA"/>
    <w:rsid w:val="0090668A"/>
    <w:rsid w:val="00911A97"/>
    <w:rsid w:val="009122B9"/>
    <w:rsid w:val="00920689"/>
    <w:rsid w:val="00930BD0"/>
    <w:rsid w:val="0093703C"/>
    <w:rsid w:val="009403F9"/>
    <w:rsid w:val="0094140C"/>
    <w:rsid w:val="0094600C"/>
    <w:rsid w:val="00946911"/>
    <w:rsid w:val="00946C66"/>
    <w:rsid w:val="00954D93"/>
    <w:rsid w:val="00957CF6"/>
    <w:rsid w:val="009604F5"/>
    <w:rsid w:val="009607CD"/>
    <w:rsid w:val="00961988"/>
    <w:rsid w:val="00965235"/>
    <w:rsid w:val="009652CE"/>
    <w:rsid w:val="00967348"/>
    <w:rsid w:val="00972005"/>
    <w:rsid w:val="0098058A"/>
    <w:rsid w:val="00984BE5"/>
    <w:rsid w:val="009979FC"/>
    <w:rsid w:val="00997A4F"/>
    <w:rsid w:val="00997C8C"/>
    <w:rsid w:val="009A206C"/>
    <w:rsid w:val="009A4880"/>
    <w:rsid w:val="009B16BE"/>
    <w:rsid w:val="009B1A7A"/>
    <w:rsid w:val="009B1DDC"/>
    <w:rsid w:val="009B22BC"/>
    <w:rsid w:val="009B622E"/>
    <w:rsid w:val="009C61D9"/>
    <w:rsid w:val="009D0AC3"/>
    <w:rsid w:val="009D3EC5"/>
    <w:rsid w:val="009E020D"/>
    <w:rsid w:val="009E0CA3"/>
    <w:rsid w:val="009E1149"/>
    <w:rsid w:val="009E4793"/>
    <w:rsid w:val="009E4F18"/>
    <w:rsid w:val="009E5D9F"/>
    <w:rsid w:val="009E6B37"/>
    <w:rsid w:val="009E798A"/>
    <w:rsid w:val="009F0D07"/>
    <w:rsid w:val="009F2184"/>
    <w:rsid w:val="009F2CE2"/>
    <w:rsid w:val="009F4CBC"/>
    <w:rsid w:val="009F5D72"/>
    <w:rsid w:val="00A00061"/>
    <w:rsid w:val="00A00BFF"/>
    <w:rsid w:val="00A01225"/>
    <w:rsid w:val="00A021BF"/>
    <w:rsid w:val="00A03236"/>
    <w:rsid w:val="00A05A31"/>
    <w:rsid w:val="00A20F03"/>
    <w:rsid w:val="00A25A00"/>
    <w:rsid w:val="00A3200A"/>
    <w:rsid w:val="00A32042"/>
    <w:rsid w:val="00A321A3"/>
    <w:rsid w:val="00A325B5"/>
    <w:rsid w:val="00A32ED7"/>
    <w:rsid w:val="00A35036"/>
    <w:rsid w:val="00A36482"/>
    <w:rsid w:val="00A369FA"/>
    <w:rsid w:val="00A438D3"/>
    <w:rsid w:val="00A44C42"/>
    <w:rsid w:val="00A45DB4"/>
    <w:rsid w:val="00A4784F"/>
    <w:rsid w:val="00A47CAE"/>
    <w:rsid w:val="00A56248"/>
    <w:rsid w:val="00A61C18"/>
    <w:rsid w:val="00A63681"/>
    <w:rsid w:val="00A70D37"/>
    <w:rsid w:val="00A714EC"/>
    <w:rsid w:val="00A77646"/>
    <w:rsid w:val="00A82B68"/>
    <w:rsid w:val="00A84E24"/>
    <w:rsid w:val="00A86317"/>
    <w:rsid w:val="00A86D90"/>
    <w:rsid w:val="00A933B7"/>
    <w:rsid w:val="00A94814"/>
    <w:rsid w:val="00A965E1"/>
    <w:rsid w:val="00A97D47"/>
    <w:rsid w:val="00AA4278"/>
    <w:rsid w:val="00AB54D2"/>
    <w:rsid w:val="00AB7E6E"/>
    <w:rsid w:val="00AC0B27"/>
    <w:rsid w:val="00AC2985"/>
    <w:rsid w:val="00AC4615"/>
    <w:rsid w:val="00AC57D1"/>
    <w:rsid w:val="00AD00E0"/>
    <w:rsid w:val="00AD271F"/>
    <w:rsid w:val="00AD284E"/>
    <w:rsid w:val="00AD2ACA"/>
    <w:rsid w:val="00AD6AD0"/>
    <w:rsid w:val="00AD6B05"/>
    <w:rsid w:val="00AE3E6C"/>
    <w:rsid w:val="00AE49CB"/>
    <w:rsid w:val="00AE7990"/>
    <w:rsid w:val="00B05C21"/>
    <w:rsid w:val="00B07060"/>
    <w:rsid w:val="00B15B45"/>
    <w:rsid w:val="00B16814"/>
    <w:rsid w:val="00B178BD"/>
    <w:rsid w:val="00B266E9"/>
    <w:rsid w:val="00B27426"/>
    <w:rsid w:val="00B364B9"/>
    <w:rsid w:val="00B36EC7"/>
    <w:rsid w:val="00B4124D"/>
    <w:rsid w:val="00B42967"/>
    <w:rsid w:val="00B435B9"/>
    <w:rsid w:val="00B46ABF"/>
    <w:rsid w:val="00B52F71"/>
    <w:rsid w:val="00B53454"/>
    <w:rsid w:val="00B56DA5"/>
    <w:rsid w:val="00B57145"/>
    <w:rsid w:val="00B6291B"/>
    <w:rsid w:val="00B703F3"/>
    <w:rsid w:val="00B70E9D"/>
    <w:rsid w:val="00B731A8"/>
    <w:rsid w:val="00B74209"/>
    <w:rsid w:val="00B7759A"/>
    <w:rsid w:val="00B81283"/>
    <w:rsid w:val="00B85757"/>
    <w:rsid w:val="00B85ABA"/>
    <w:rsid w:val="00B934A4"/>
    <w:rsid w:val="00B9538B"/>
    <w:rsid w:val="00BA096F"/>
    <w:rsid w:val="00BA22EC"/>
    <w:rsid w:val="00BA66CE"/>
    <w:rsid w:val="00BB15E2"/>
    <w:rsid w:val="00BB3255"/>
    <w:rsid w:val="00BC31D6"/>
    <w:rsid w:val="00BC3DD1"/>
    <w:rsid w:val="00BD1420"/>
    <w:rsid w:val="00BD3185"/>
    <w:rsid w:val="00BD58B5"/>
    <w:rsid w:val="00BE0FBC"/>
    <w:rsid w:val="00BE391C"/>
    <w:rsid w:val="00BE4439"/>
    <w:rsid w:val="00BE4C66"/>
    <w:rsid w:val="00BF2D66"/>
    <w:rsid w:val="00BF37A6"/>
    <w:rsid w:val="00BF6846"/>
    <w:rsid w:val="00BF6B04"/>
    <w:rsid w:val="00BF7FDB"/>
    <w:rsid w:val="00C01A18"/>
    <w:rsid w:val="00C01D86"/>
    <w:rsid w:val="00C02CEE"/>
    <w:rsid w:val="00C102A4"/>
    <w:rsid w:val="00C108B5"/>
    <w:rsid w:val="00C1207B"/>
    <w:rsid w:val="00C20C98"/>
    <w:rsid w:val="00C21E36"/>
    <w:rsid w:val="00C2238E"/>
    <w:rsid w:val="00C24D61"/>
    <w:rsid w:val="00C338B6"/>
    <w:rsid w:val="00C33C86"/>
    <w:rsid w:val="00C35089"/>
    <w:rsid w:val="00C441B1"/>
    <w:rsid w:val="00C4746D"/>
    <w:rsid w:val="00C47F6E"/>
    <w:rsid w:val="00C50644"/>
    <w:rsid w:val="00C5437D"/>
    <w:rsid w:val="00C569E7"/>
    <w:rsid w:val="00C56E1A"/>
    <w:rsid w:val="00C61893"/>
    <w:rsid w:val="00C62907"/>
    <w:rsid w:val="00C63465"/>
    <w:rsid w:val="00C656F4"/>
    <w:rsid w:val="00C75108"/>
    <w:rsid w:val="00C7519E"/>
    <w:rsid w:val="00C7731C"/>
    <w:rsid w:val="00C86678"/>
    <w:rsid w:val="00C922EC"/>
    <w:rsid w:val="00CA106D"/>
    <w:rsid w:val="00CA3472"/>
    <w:rsid w:val="00CA6877"/>
    <w:rsid w:val="00CB7651"/>
    <w:rsid w:val="00CC4A07"/>
    <w:rsid w:val="00CC6036"/>
    <w:rsid w:val="00CD05A9"/>
    <w:rsid w:val="00CD31AA"/>
    <w:rsid w:val="00CD40A2"/>
    <w:rsid w:val="00CD5241"/>
    <w:rsid w:val="00CD55F6"/>
    <w:rsid w:val="00CE36AA"/>
    <w:rsid w:val="00CF33DF"/>
    <w:rsid w:val="00CF501C"/>
    <w:rsid w:val="00D004C2"/>
    <w:rsid w:val="00D06949"/>
    <w:rsid w:val="00D30928"/>
    <w:rsid w:val="00D31E60"/>
    <w:rsid w:val="00D35909"/>
    <w:rsid w:val="00D3599A"/>
    <w:rsid w:val="00D40656"/>
    <w:rsid w:val="00D40A2A"/>
    <w:rsid w:val="00D44EC9"/>
    <w:rsid w:val="00D466E5"/>
    <w:rsid w:val="00D52240"/>
    <w:rsid w:val="00D531D4"/>
    <w:rsid w:val="00D56A5F"/>
    <w:rsid w:val="00D63434"/>
    <w:rsid w:val="00D65FE2"/>
    <w:rsid w:val="00D80355"/>
    <w:rsid w:val="00D85D2F"/>
    <w:rsid w:val="00D87325"/>
    <w:rsid w:val="00D934A9"/>
    <w:rsid w:val="00DA1C48"/>
    <w:rsid w:val="00DA1DC0"/>
    <w:rsid w:val="00DA37DA"/>
    <w:rsid w:val="00DB07B9"/>
    <w:rsid w:val="00DC1FA8"/>
    <w:rsid w:val="00DC7940"/>
    <w:rsid w:val="00DC7DAC"/>
    <w:rsid w:val="00DD1251"/>
    <w:rsid w:val="00DD17C7"/>
    <w:rsid w:val="00DD4FB3"/>
    <w:rsid w:val="00DD5BF7"/>
    <w:rsid w:val="00DD7C95"/>
    <w:rsid w:val="00DE3D53"/>
    <w:rsid w:val="00DF1549"/>
    <w:rsid w:val="00DF2D00"/>
    <w:rsid w:val="00DF74F3"/>
    <w:rsid w:val="00E0006A"/>
    <w:rsid w:val="00E01A16"/>
    <w:rsid w:val="00E10ABE"/>
    <w:rsid w:val="00E11BED"/>
    <w:rsid w:val="00E33E18"/>
    <w:rsid w:val="00E3485B"/>
    <w:rsid w:val="00E34FDB"/>
    <w:rsid w:val="00E41756"/>
    <w:rsid w:val="00E41D41"/>
    <w:rsid w:val="00E4232E"/>
    <w:rsid w:val="00E43205"/>
    <w:rsid w:val="00E445FC"/>
    <w:rsid w:val="00E44C97"/>
    <w:rsid w:val="00E471A8"/>
    <w:rsid w:val="00E5408A"/>
    <w:rsid w:val="00E6147E"/>
    <w:rsid w:val="00E62086"/>
    <w:rsid w:val="00E62BA7"/>
    <w:rsid w:val="00E669D9"/>
    <w:rsid w:val="00E73A4F"/>
    <w:rsid w:val="00E77887"/>
    <w:rsid w:val="00E811D6"/>
    <w:rsid w:val="00E83560"/>
    <w:rsid w:val="00E85D04"/>
    <w:rsid w:val="00E905C7"/>
    <w:rsid w:val="00E91155"/>
    <w:rsid w:val="00E9157E"/>
    <w:rsid w:val="00E920F0"/>
    <w:rsid w:val="00E94F8D"/>
    <w:rsid w:val="00E96CDE"/>
    <w:rsid w:val="00EA38FD"/>
    <w:rsid w:val="00EA4EAC"/>
    <w:rsid w:val="00EA57C6"/>
    <w:rsid w:val="00EA58FD"/>
    <w:rsid w:val="00EB0431"/>
    <w:rsid w:val="00EB3B5A"/>
    <w:rsid w:val="00EB4111"/>
    <w:rsid w:val="00EB6074"/>
    <w:rsid w:val="00EB61EC"/>
    <w:rsid w:val="00EB70B5"/>
    <w:rsid w:val="00EB73BA"/>
    <w:rsid w:val="00EC0B93"/>
    <w:rsid w:val="00EC386F"/>
    <w:rsid w:val="00EC51DB"/>
    <w:rsid w:val="00ED3ABD"/>
    <w:rsid w:val="00ED5241"/>
    <w:rsid w:val="00ED70E7"/>
    <w:rsid w:val="00EE2BDA"/>
    <w:rsid w:val="00EE439E"/>
    <w:rsid w:val="00EE5198"/>
    <w:rsid w:val="00EE7DA7"/>
    <w:rsid w:val="00EF239E"/>
    <w:rsid w:val="00EF58BF"/>
    <w:rsid w:val="00F00F6D"/>
    <w:rsid w:val="00F02D16"/>
    <w:rsid w:val="00F038DF"/>
    <w:rsid w:val="00F05948"/>
    <w:rsid w:val="00F104AD"/>
    <w:rsid w:val="00F13616"/>
    <w:rsid w:val="00F13FD5"/>
    <w:rsid w:val="00F14540"/>
    <w:rsid w:val="00F15556"/>
    <w:rsid w:val="00F17C62"/>
    <w:rsid w:val="00F2324C"/>
    <w:rsid w:val="00F2459E"/>
    <w:rsid w:val="00F24BE1"/>
    <w:rsid w:val="00F37869"/>
    <w:rsid w:val="00F4541C"/>
    <w:rsid w:val="00F47061"/>
    <w:rsid w:val="00F53FDF"/>
    <w:rsid w:val="00F640C2"/>
    <w:rsid w:val="00F65F96"/>
    <w:rsid w:val="00F708A1"/>
    <w:rsid w:val="00F70A74"/>
    <w:rsid w:val="00F74951"/>
    <w:rsid w:val="00F74CD7"/>
    <w:rsid w:val="00F74F04"/>
    <w:rsid w:val="00F75C6E"/>
    <w:rsid w:val="00F76774"/>
    <w:rsid w:val="00F837E6"/>
    <w:rsid w:val="00F85BA3"/>
    <w:rsid w:val="00FA26E0"/>
    <w:rsid w:val="00FB22A5"/>
    <w:rsid w:val="00FC02B4"/>
    <w:rsid w:val="00FC0630"/>
    <w:rsid w:val="00FC6AE5"/>
    <w:rsid w:val="00FD2238"/>
    <w:rsid w:val="00FD6B18"/>
    <w:rsid w:val="00FD6C69"/>
    <w:rsid w:val="00FD75B1"/>
    <w:rsid w:val="00FD7EFB"/>
    <w:rsid w:val="00FE0819"/>
    <w:rsid w:val="00FE3B58"/>
    <w:rsid w:val="00FE71ED"/>
    <w:rsid w:val="00FF2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1F3E9"/>
  <w15:chartTrackingRefBased/>
  <w15:docId w15:val="{E681FD76-C102-46F4-9845-8035B08F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08F"/>
  </w:style>
  <w:style w:type="paragraph" w:styleId="Heading1">
    <w:name w:val="heading 1"/>
    <w:basedOn w:val="Normal"/>
    <w:next w:val="Normal"/>
    <w:link w:val="Heading1Char"/>
    <w:uiPriority w:val="9"/>
    <w:qFormat/>
    <w:rsid w:val="007C7769"/>
    <w:pPr>
      <w:keepNext/>
      <w:keepLines/>
      <w:spacing w:before="240" w:after="120" w:line="240" w:lineRule="auto"/>
      <w:jc w:val="center"/>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9C61D9"/>
    <w:pPr>
      <w:keepNext/>
      <w:keepLines/>
      <w:spacing w:before="240" w:after="240" w:line="240" w:lineRule="auto"/>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9C61D9"/>
    <w:pPr>
      <w:keepNext/>
      <w:keepLines/>
      <w:spacing w:before="240" w:after="120" w:line="240" w:lineRule="auto"/>
      <w:outlineLvl w:val="2"/>
    </w:pPr>
    <w:rPr>
      <w:rFonts w:eastAsiaTheme="majorEastAsia" w:cstheme="majorBidi"/>
      <w:b/>
      <w:i/>
      <w:szCs w:val="24"/>
    </w:rPr>
  </w:style>
  <w:style w:type="paragraph" w:styleId="Heading4">
    <w:name w:val="heading 4"/>
    <w:basedOn w:val="Normal"/>
    <w:next w:val="Normal"/>
    <w:link w:val="Heading4Char"/>
    <w:uiPriority w:val="9"/>
    <w:unhideWhenUsed/>
    <w:qFormat/>
    <w:rsid w:val="0054108F"/>
    <w:pPr>
      <w:keepNext/>
      <w:keepLines/>
      <w:spacing w:before="240" w:after="120" w:line="240" w:lineRule="auto"/>
      <w:outlineLvl w:val="3"/>
    </w:pPr>
    <w:rPr>
      <w:rFonts w:asciiTheme="majorHAnsi" w:eastAsiaTheme="majorEastAsia" w:hAnsiTheme="majorHAnsi" w:cstheme="majorBidi"/>
      <w:iCs/>
      <w:u w:val="single"/>
    </w:rPr>
  </w:style>
  <w:style w:type="paragraph" w:styleId="Heading5">
    <w:name w:val="heading 5"/>
    <w:basedOn w:val="Normal"/>
    <w:next w:val="Normal"/>
    <w:link w:val="Heading5Char"/>
    <w:uiPriority w:val="9"/>
    <w:unhideWhenUsed/>
    <w:qFormat/>
    <w:rsid w:val="00B6291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769"/>
    <w:rPr>
      <w:rFonts w:eastAsiaTheme="majorEastAsia" w:cstheme="majorBidi"/>
      <w:b/>
      <w:caps/>
      <w:sz w:val="24"/>
      <w:szCs w:val="32"/>
    </w:rPr>
  </w:style>
  <w:style w:type="character" w:customStyle="1" w:styleId="Heading2Char">
    <w:name w:val="Heading 2 Char"/>
    <w:basedOn w:val="DefaultParagraphFont"/>
    <w:link w:val="Heading2"/>
    <w:uiPriority w:val="9"/>
    <w:rsid w:val="009C61D9"/>
    <w:rPr>
      <w:rFonts w:eastAsiaTheme="majorEastAsia" w:cstheme="majorBidi"/>
      <w:b/>
      <w:sz w:val="24"/>
      <w:szCs w:val="26"/>
    </w:rPr>
  </w:style>
  <w:style w:type="character" w:customStyle="1" w:styleId="Heading3Char">
    <w:name w:val="Heading 3 Char"/>
    <w:basedOn w:val="DefaultParagraphFont"/>
    <w:link w:val="Heading3"/>
    <w:uiPriority w:val="9"/>
    <w:rsid w:val="009C61D9"/>
    <w:rPr>
      <w:rFonts w:eastAsiaTheme="majorEastAsia" w:cstheme="majorBidi"/>
      <w:b/>
      <w:i/>
      <w:szCs w:val="24"/>
    </w:rPr>
  </w:style>
  <w:style w:type="character" w:customStyle="1" w:styleId="Heading4Char">
    <w:name w:val="Heading 4 Char"/>
    <w:basedOn w:val="DefaultParagraphFont"/>
    <w:link w:val="Heading4"/>
    <w:uiPriority w:val="9"/>
    <w:rsid w:val="0054108F"/>
    <w:rPr>
      <w:rFonts w:asciiTheme="majorHAnsi" w:eastAsiaTheme="majorEastAsia" w:hAnsiTheme="majorHAnsi" w:cstheme="majorBidi"/>
      <w:iCs/>
      <w:u w:val="single"/>
    </w:rPr>
  </w:style>
  <w:style w:type="paragraph" w:styleId="BodyText">
    <w:name w:val="Body Text"/>
    <w:basedOn w:val="Normal"/>
    <w:link w:val="BodyTextChar"/>
    <w:uiPriority w:val="99"/>
    <w:unhideWhenUsed/>
    <w:rsid w:val="0054108F"/>
    <w:pPr>
      <w:spacing w:before="120" w:after="120" w:line="260" w:lineRule="atLeast"/>
    </w:pPr>
  </w:style>
  <w:style w:type="character" w:customStyle="1" w:styleId="BodyTextChar">
    <w:name w:val="Body Text Char"/>
    <w:basedOn w:val="DefaultParagraphFont"/>
    <w:link w:val="BodyText"/>
    <w:uiPriority w:val="99"/>
    <w:rsid w:val="0054108F"/>
  </w:style>
  <w:style w:type="paragraph" w:styleId="ListParagraph">
    <w:name w:val="List Paragraph"/>
    <w:basedOn w:val="Normal"/>
    <w:uiPriority w:val="34"/>
    <w:qFormat/>
    <w:rsid w:val="0054108F"/>
    <w:pPr>
      <w:ind w:left="720"/>
      <w:contextualSpacing/>
    </w:pPr>
  </w:style>
  <w:style w:type="paragraph" w:styleId="NoSpacing">
    <w:name w:val="No Spacing"/>
    <w:uiPriority w:val="1"/>
    <w:qFormat/>
    <w:rsid w:val="0054108F"/>
    <w:pPr>
      <w:spacing w:after="0" w:line="240" w:lineRule="auto"/>
    </w:pPr>
  </w:style>
  <w:style w:type="character" w:styleId="Hyperlink">
    <w:name w:val="Hyperlink"/>
    <w:basedOn w:val="DefaultParagraphFont"/>
    <w:uiPriority w:val="99"/>
    <w:unhideWhenUsed/>
    <w:rsid w:val="008E4897"/>
    <w:rPr>
      <w:color w:val="0000FF"/>
      <w:u w:val="single"/>
    </w:rPr>
  </w:style>
  <w:style w:type="character" w:styleId="FollowedHyperlink">
    <w:name w:val="FollowedHyperlink"/>
    <w:basedOn w:val="DefaultParagraphFont"/>
    <w:uiPriority w:val="99"/>
    <w:semiHidden/>
    <w:unhideWhenUsed/>
    <w:rsid w:val="00890172"/>
    <w:rPr>
      <w:color w:val="954F72" w:themeColor="followedHyperlink"/>
      <w:u w:val="single"/>
    </w:rPr>
  </w:style>
  <w:style w:type="paragraph" w:customStyle="1" w:styleId="Bulleted1">
    <w:name w:val="Bulleted 1"/>
    <w:basedOn w:val="BodyText"/>
    <w:qFormat/>
    <w:rsid w:val="00ED70E7"/>
    <w:pPr>
      <w:numPr>
        <w:numId w:val="16"/>
      </w:numPr>
      <w:spacing w:before="60" w:after="60"/>
    </w:pPr>
  </w:style>
  <w:style w:type="table" w:styleId="TableGrid">
    <w:name w:val="Table Grid"/>
    <w:basedOn w:val="TableNormal"/>
    <w:uiPriority w:val="39"/>
    <w:rsid w:val="00183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22EC"/>
    <w:rPr>
      <w:sz w:val="16"/>
      <w:szCs w:val="16"/>
    </w:rPr>
  </w:style>
  <w:style w:type="paragraph" w:styleId="CommentText">
    <w:name w:val="annotation text"/>
    <w:basedOn w:val="Normal"/>
    <w:link w:val="CommentTextChar"/>
    <w:uiPriority w:val="99"/>
    <w:semiHidden/>
    <w:unhideWhenUsed/>
    <w:rsid w:val="00C922EC"/>
    <w:pPr>
      <w:spacing w:line="240" w:lineRule="auto"/>
    </w:pPr>
    <w:rPr>
      <w:sz w:val="20"/>
      <w:szCs w:val="20"/>
    </w:rPr>
  </w:style>
  <w:style w:type="character" w:customStyle="1" w:styleId="CommentTextChar">
    <w:name w:val="Comment Text Char"/>
    <w:basedOn w:val="DefaultParagraphFont"/>
    <w:link w:val="CommentText"/>
    <w:uiPriority w:val="99"/>
    <w:semiHidden/>
    <w:rsid w:val="00C922EC"/>
    <w:rPr>
      <w:sz w:val="20"/>
      <w:szCs w:val="20"/>
    </w:rPr>
  </w:style>
  <w:style w:type="paragraph" w:styleId="CommentSubject">
    <w:name w:val="annotation subject"/>
    <w:basedOn w:val="CommentText"/>
    <w:next w:val="CommentText"/>
    <w:link w:val="CommentSubjectChar"/>
    <w:uiPriority w:val="99"/>
    <w:semiHidden/>
    <w:unhideWhenUsed/>
    <w:rsid w:val="00C922EC"/>
    <w:rPr>
      <w:b/>
      <w:bCs/>
    </w:rPr>
  </w:style>
  <w:style w:type="character" w:customStyle="1" w:styleId="CommentSubjectChar">
    <w:name w:val="Comment Subject Char"/>
    <w:basedOn w:val="CommentTextChar"/>
    <w:link w:val="CommentSubject"/>
    <w:uiPriority w:val="99"/>
    <w:semiHidden/>
    <w:rsid w:val="00C922EC"/>
    <w:rPr>
      <w:b/>
      <w:bCs/>
      <w:sz w:val="20"/>
      <w:szCs w:val="20"/>
    </w:rPr>
  </w:style>
  <w:style w:type="paragraph" w:styleId="BalloonText">
    <w:name w:val="Balloon Text"/>
    <w:basedOn w:val="Normal"/>
    <w:link w:val="BalloonTextChar"/>
    <w:uiPriority w:val="99"/>
    <w:semiHidden/>
    <w:unhideWhenUsed/>
    <w:rsid w:val="00C922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2EC"/>
    <w:rPr>
      <w:rFonts w:ascii="Segoe UI" w:hAnsi="Segoe UI" w:cs="Segoe UI"/>
      <w:sz w:val="18"/>
      <w:szCs w:val="18"/>
    </w:rPr>
  </w:style>
  <w:style w:type="character" w:customStyle="1" w:styleId="Heading5Char">
    <w:name w:val="Heading 5 Char"/>
    <w:basedOn w:val="DefaultParagraphFont"/>
    <w:link w:val="Heading5"/>
    <w:uiPriority w:val="9"/>
    <w:rsid w:val="00B6291B"/>
    <w:rPr>
      <w:rFonts w:asciiTheme="majorHAnsi" w:eastAsiaTheme="majorEastAsia" w:hAnsiTheme="majorHAnsi" w:cstheme="majorBidi"/>
      <w:color w:val="2E74B5" w:themeColor="accent1" w:themeShade="BF"/>
    </w:rPr>
  </w:style>
  <w:style w:type="paragraph" w:styleId="FootnoteText">
    <w:name w:val="footnote text"/>
    <w:basedOn w:val="Normal"/>
    <w:link w:val="FootnoteTextChar"/>
    <w:semiHidden/>
    <w:rsid w:val="005C1048"/>
    <w:pPr>
      <w:spacing w:after="0" w:line="240" w:lineRule="auto"/>
    </w:pPr>
    <w:rPr>
      <w:rFonts w:eastAsia="Times New Roman" w:cs="Times New Roman"/>
      <w:sz w:val="18"/>
      <w:szCs w:val="20"/>
    </w:rPr>
  </w:style>
  <w:style w:type="character" w:customStyle="1" w:styleId="FootnoteTextChar">
    <w:name w:val="Footnote Text Char"/>
    <w:basedOn w:val="DefaultParagraphFont"/>
    <w:link w:val="FootnoteText"/>
    <w:semiHidden/>
    <w:rsid w:val="005C1048"/>
    <w:rPr>
      <w:rFonts w:eastAsia="Times New Roman" w:cs="Times New Roman"/>
      <w:sz w:val="18"/>
      <w:szCs w:val="20"/>
    </w:rPr>
  </w:style>
  <w:style w:type="character" w:styleId="FootnoteReference">
    <w:name w:val="footnote reference"/>
    <w:basedOn w:val="DefaultParagraphFont"/>
    <w:uiPriority w:val="99"/>
    <w:semiHidden/>
    <w:unhideWhenUsed/>
    <w:rsid w:val="00DB07B9"/>
    <w:rPr>
      <w:vertAlign w:val="superscript"/>
    </w:rPr>
  </w:style>
  <w:style w:type="paragraph" w:customStyle="1" w:styleId="FigureTitle">
    <w:name w:val="Figure Title"/>
    <w:basedOn w:val="BodyText"/>
    <w:qFormat/>
    <w:rsid w:val="009E6B37"/>
    <w:pPr>
      <w:spacing w:before="60" w:after="240" w:line="240" w:lineRule="auto"/>
      <w:jc w:val="center"/>
    </w:pPr>
    <w:rPr>
      <w:b/>
      <w:sz w:val="20"/>
    </w:rPr>
  </w:style>
  <w:style w:type="paragraph" w:styleId="Revision">
    <w:name w:val="Revision"/>
    <w:hidden/>
    <w:uiPriority w:val="99"/>
    <w:semiHidden/>
    <w:rsid w:val="00A45DB4"/>
    <w:pPr>
      <w:spacing w:after="0" w:line="240" w:lineRule="auto"/>
    </w:pPr>
  </w:style>
  <w:style w:type="table" w:styleId="PlainTable5">
    <w:name w:val="Plain Table 5"/>
    <w:basedOn w:val="TableNormal"/>
    <w:uiPriority w:val="45"/>
    <w:rsid w:val="002B560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2B560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4F4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82E"/>
  </w:style>
  <w:style w:type="paragraph" w:styleId="Footer">
    <w:name w:val="footer"/>
    <w:basedOn w:val="Normal"/>
    <w:link w:val="FooterChar"/>
    <w:uiPriority w:val="99"/>
    <w:unhideWhenUsed/>
    <w:rsid w:val="004F4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82E"/>
  </w:style>
  <w:style w:type="paragraph" w:styleId="TOCHeading">
    <w:name w:val="TOC Heading"/>
    <w:basedOn w:val="Heading1"/>
    <w:next w:val="Normal"/>
    <w:uiPriority w:val="39"/>
    <w:unhideWhenUsed/>
    <w:qFormat/>
    <w:rsid w:val="00A77646"/>
    <w:pPr>
      <w:spacing w:line="259" w:lineRule="auto"/>
      <w:outlineLvl w:val="9"/>
    </w:pPr>
    <w:rPr>
      <w:caps w:val="0"/>
    </w:rPr>
  </w:style>
  <w:style w:type="paragraph" w:styleId="TOC1">
    <w:name w:val="toc 1"/>
    <w:basedOn w:val="Normal"/>
    <w:next w:val="Normal"/>
    <w:autoRedefine/>
    <w:uiPriority w:val="39"/>
    <w:unhideWhenUsed/>
    <w:rsid w:val="00A77646"/>
    <w:pPr>
      <w:spacing w:after="100"/>
    </w:pPr>
  </w:style>
  <w:style w:type="paragraph" w:styleId="TOC2">
    <w:name w:val="toc 2"/>
    <w:basedOn w:val="Normal"/>
    <w:next w:val="Normal"/>
    <w:autoRedefine/>
    <w:uiPriority w:val="39"/>
    <w:unhideWhenUsed/>
    <w:rsid w:val="00A77646"/>
    <w:pPr>
      <w:spacing w:after="100"/>
      <w:ind w:left="220"/>
    </w:pPr>
  </w:style>
  <w:style w:type="paragraph" w:styleId="TOC3">
    <w:name w:val="toc 3"/>
    <w:basedOn w:val="Normal"/>
    <w:next w:val="Normal"/>
    <w:autoRedefine/>
    <w:uiPriority w:val="39"/>
    <w:unhideWhenUsed/>
    <w:rsid w:val="00A77646"/>
    <w:pPr>
      <w:spacing w:after="100"/>
      <w:ind w:left="440"/>
    </w:pPr>
  </w:style>
  <w:style w:type="table" w:styleId="GridTable4-Accent1">
    <w:name w:val="Grid Table 4 Accent 1"/>
    <w:basedOn w:val="TableNormal"/>
    <w:uiPriority w:val="49"/>
    <w:rsid w:val="00B05C2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3">
    <w:name w:val="Grid Table 4 Accent 3"/>
    <w:basedOn w:val="TableNormal"/>
    <w:uiPriority w:val="49"/>
    <w:rsid w:val="00B05C2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laceholderText">
    <w:name w:val="Placeholder Text"/>
    <w:basedOn w:val="DefaultParagraphFont"/>
    <w:uiPriority w:val="99"/>
    <w:semiHidden/>
    <w:rsid w:val="006208DA"/>
    <w:rPr>
      <w:color w:val="3591A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837267">
      <w:bodyDiv w:val="1"/>
      <w:marLeft w:val="0"/>
      <w:marRight w:val="0"/>
      <w:marTop w:val="0"/>
      <w:marBottom w:val="0"/>
      <w:divBdr>
        <w:top w:val="none" w:sz="0" w:space="0" w:color="auto"/>
        <w:left w:val="none" w:sz="0" w:space="0" w:color="auto"/>
        <w:bottom w:val="none" w:sz="0" w:space="0" w:color="auto"/>
        <w:right w:val="none" w:sz="0" w:space="0" w:color="auto"/>
      </w:divBdr>
    </w:div>
    <w:div w:id="1525316964">
      <w:bodyDiv w:val="1"/>
      <w:marLeft w:val="0"/>
      <w:marRight w:val="0"/>
      <w:marTop w:val="0"/>
      <w:marBottom w:val="0"/>
      <w:divBdr>
        <w:top w:val="none" w:sz="0" w:space="0" w:color="auto"/>
        <w:left w:val="none" w:sz="0" w:space="0" w:color="auto"/>
        <w:bottom w:val="none" w:sz="0" w:space="0" w:color="auto"/>
        <w:right w:val="none" w:sz="0" w:space="0" w:color="auto"/>
      </w:divBdr>
      <w:divsChild>
        <w:div w:id="2053922054">
          <w:marLeft w:val="0"/>
          <w:marRight w:val="0"/>
          <w:marTop w:val="0"/>
          <w:marBottom w:val="0"/>
          <w:divBdr>
            <w:top w:val="none" w:sz="0" w:space="0" w:color="auto"/>
            <w:left w:val="none" w:sz="0" w:space="0" w:color="auto"/>
            <w:bottom w:val="none" w:sz="0" w:space="0" w:color="auto"/>
            <w:right w:val="none" w:sz="0" w:space="0" w:color="auto"/>
          </w:divBdr>
          <w:divsChild>
            <w:div w:id="558975835">
              <w:marLeft w:val="0"/>
              <w:marRight w:val="0"/>
              <w:marTop w:val="0"/>
              <w:marBottom w:val="0"/>
              <w:divBdr>
                <w:top w:val="none" w:sz="0" w:space="0" w:color="auto"/>
                <w:left w:val="none" w:sz="0" w:space="0" w:color="auto"/>
                <w:bottom w:val="none" w:sz="0" w:space="0" w:color="auto"/>
                <w:right w:val="none" w:sz="0" w:space="0" w:color="auto"/>
              </w:divBdr>
              <w:divsChild>
                <w:div w:id="1632056651">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37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horeline.edu/about-shoreline/board/documents/regular-meetings-sept-dec-2014/6-oct-29-2014-tab3-areasoffocus-14-15.pdf" TargetMode="External"/><Relationship Id="rId18" Type="http://schemas.openxmlformats.org/officeDocument/2006/relationships/hyperlink" Target="http://intranetnew.shoreline.edu/institutional-assesment/documents/institutional_data/Quarterly%20Enrollment%20Comparisons%20-%20Fall.pdf" TargetMode="External"/><Relationship Id="rId26" Type="http://schemas.openxmlformats.org/officeDocument/2006/relationships/hyperlink" Target="http://intranetnew.shoreline.edu/institutional-assesment/program-data.aspx" TargetMode="External"/><Relationship Id="rId39" Type="http://schemas.openxmlformats.org/officeDocument/2006/relationships/hyperlink" Target="http://intranetnew.shoreline.edu/institutional-assesment/documents/assessment/AssessmentPresentation_Part1_draft3.pptx" TargetMode="External"/><Relationship Id="rId21" Type="http://schemas.openxmlformats.org/officeDocument/2006/relationships/hyperlink" Target="http://intranetnew.shoreline.edu/institutional-assesment/institutional-data.aspx" TargetMode="External"/><Relationship Id="rId34" Type="http://schemas.openxmlformats.org/officeDocument/2006/relationships/hyperlink" Target="http://intranet.shoreline.edu/institutional-assesment/documents/assessment/gaawg_summerinstitutereport_draft.docx" TargetMode="External"/><Relationship Id="rId42" Type="http://schemas.openxmlformats.org/officeDocument/2006/relationships/hyperlink" Target="http://intranetnew.shoreline.edu/institutional-assesment/documents/assessment/CoreThemesReport2015_v4.pdf" TargetMode="External"/><Relationship Id="rId47" Type="http://schemas.openxmlformats.org/officeDocument/2006/relationships/hyperlink" Target="http://intranetnew.shoreline.edu/institutional-assesment/documents/institutional_data/SAI_BoT_April2015_FINAL_rev.pdf" TargetMode="External"/><Relationship Id="rId50" Type="http://schemas.openxmlformats.org/officeDocument/2006/relationships/hyperlink" Target="http://intranetnew.shoreline.edu/institutional-assesment/program-data.aspx" TargetMode="External"/><Relationship Id="rId55" Type="http://schemas.openxmlformats.org/officeDocument/2006/relationships/hyperlink" Target="http://intranetnew.shoreline.edu/institutional-assesment/documents/assessment/GlobalAwarenessAssessorReport_2012.pdf"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horeline.edu/about-shoreline/board/documents/regular-meetings-sept-dec-2014/6-oct-29-2014-tab3-areasoffocus-14-15.pdf" TargetMode="External"/><Relationship Id="rId20" Type="http://schemas.openxmlformats.org/officeDocument/2006/relationships/hyperlink" Target="mailto:jscarpa@shoreline.edu" TargetMode="External"/><Relationship Id="rId29" Type="http://schemas.openxmlformats.org/officeDocument/2006/relationships/image" Target="media/image3.png"/><Relationship Id="rId41" Type="http://schemas.openxmlformats.org/officeDocument/2006/relationships/hyperlink" Target="https://www.shoreline.edu/about-shoreline/board/documents/regular-meetings-sept-dec-2014/6-oct-29-2014-tab3-areasoffocus-14-15.pdf" TargetMode="External"/><Relationship Id="rId54" Type="http://schemas.openxmlformats.org/officeDocument/2006/relationships/hyperlink" Target="http://intranetnew.shoreline.edu/internationalization/documents/cilt-report.pdf" TargetMode="External"/><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intranetnew.shoreline.edu/institutional-assesment/documents/institutional_data/WL_Overview_R3.pdf" TargetMode="External"/><Relationship Id="rId32" Type="http://schemas.openxmlformats.org/officeDocument/2006/relationships/hyperlink" Target="http://intranetnew.shoreline.edu/institutional-assesment/documents/assessment/GlobalAwarenessAssessorReport_2012.pdf" TargetMode="External"/><Relationship Id="rId37" Type="http://schemas.openxmlformats.org/officeDocument/2006/relationships/hyperlink" Target="http://intranet.shoreline.edu/institutional-assesment/documents/assessment/gaawg_summerinstitutereport_draft.docx" TargetMode="External"/><Relationship Id="rId40" Type="http://schemas.openxmlformats.org/officeDocument/2006/relationships/hyperlink" Target="http://intranetnew.shoreline.edu/strategic-planning-committee/documents/strategic-plan.pdf" TargetMode="External"/><Relationship Id="rId45" Type="http://schemas.openxmlformats.org/officeDocument/2006/relationships/hyperlink" Target="http://intranetnew.shoreline.edu/institutional-assesment/institutional-data.aspx" TargetMode="External"/><Relationship Id="rId53" Type="http://schemas.openxmlformats.org/officeDocument/2006/relationships/hyperlink" Target="http://www.shoreline.edu/about-shoreline/general-education-outcomes/" TargetMode="External"/><Relationship Id="rId58" Type="http://schemas.openxmlformats.org/officeDocument/2006/relationships/hyperlink" Target="http://intranetnew.shoreline.edu/institutional-assesment/documents/assessment/GA%20Hierarchical%20Rubric%20Full%20Version.pdf" TargetMode="Externa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intranetnew.shoreline.edu/institutional-assesment/documents/institutional_data/SAI_BoT_April2015_FINAL_rev.pdf" TargetMode="External"/><Relationship Id="rId28" Type="http://schemas.openxmlformats.org/officeDocument/2006/relationships/hyperlink" Target="http://intranetnew.shoreline.edu/institutional-assesment/external-data.aspx" TargetMode="External"/><Relationship Id="rId36" Type="http://schemas.openxmlformats.org/officeDocument/2006/relationships/hyperlink" Target="http://intranetnew.shoreline.edu/institutional-assesment/documents/assessment/GlobalAwarenessAssessorReport_2012.pdf" TargetMode="External"/><Relationship Id="rId49" Type="http://schemas.openxmlformats.org/officeDocument/2006/relationships/hyperlink" Target="http://www.shoreline.edu/about-shoreline/board/documents/regular-meetings-2015/6-may-27-2015-tab4-FY15-16proposed-budget-rev.pdf" TargetMode="External"/><Relationship Id="rId57" Type="http://schemas.openxmlformats.org/officeDocument/2006/relationships/hyperlink" Target="http://intranet.shoreline.edu/institutional-assesment/documents/assessment/gaawg_summerinstitutereport_draft.docx" TargetMode="External"/><Relationship Id="rId61"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shoreline.edu/reports/report-server.aspx" TargetMode="External"/><Relationship Id="rId31" Type="http://schemas.openxmlformats.org/officeDocument/2006/relationships/hyperlink" Target="http://intranetnew.shoreline.edu/internationalization/documents/cilt-report.pdf" TargetMode="External"/><Relationship Id="rId44" Type="http://schemas.openxmlformats.org/officeDocument/2006/relationships/hyperlink" Target="http://www.shoreline.edu/reports/report-server.aspx" TargetMode="External"/><Relationship Id="rId52" Type="http://schemas.openxmlformats.org/officeDocument/2006/relationships/hyperlink" Target="http://intranetnew.shoreline.edu/institutional-assesment/external-data.aspx" TargetMode="External"/><Relationship Id="rId60" Type="http://schemas.openxmlformats.org/officeDocument/2006/relationships/hyperlink" Target="http://intranetnew.shoreline.edu/institutional-assesment/documents/assessment/AssessmentPresentation_Part1_draft3.ppt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ntranetnew.shoreline.edu/institutional-assesment/documents/assessment/CoreThemesReport2015_v4.pdf" TargetMode="External"/><Relationship Id="rId22" Type="http://schemas.openxmlformats.org/officeDocument/2006/relationships/hyperlink" Target="http://intranetnew.shoreline.edu/institutional-assesment/documents/institutional_data/Domestic%20Enrollment%20--%20BoT.pptx" TargetMode="External"/><Relationship Id="rId27" Type="http://schemas.openxmlformats.org/officeDocument/2006/relationships/hyperlink" Target="http://intranetnew.shoreline.edu/institutional-assesment/institutional-data.aspx" TargetMode="External"/><Relationship Id="rId30" Type="http://schemas.openxmlformats.org/officeDocument/2006/relationships/hyperlink" Target="http://www.shoreline.edu/about-shoreline/general-education-outcomes/" TargetMode="External"/><Relationship Id="rId35" Type="http://schemas.openxmlformats.org/officeDocument/2006/relationships/hyperlink" Target="http://intranetnew.shoreline.edu/institutional-assesment/documents/assessment/Global%20Awareness%20Institutional%20Assessment%20Report%202014.pdf" TargetMode="External"/><Relationship Id="rId43" Type="http://schemas.openxmlformats.org/officeDocument/2006/relationships/hyperlink" Target="http://intranetnew.shoreline.edu/institutional-assesment/documents/institutional_data/Quarterly%20Enrollment%20Comparisons%20-%20Fall.pdf" TargetMode="External"/><Relationship Id="rId48" Type="http://schemas.openxmlformats.org/officeDocument/2006/relationships/hyperlink" Target="http://intranetnew.shoreline.edu/institutional-assesment/documents/institutional_data/WL_Overview_R3.pdf" TargetMode="External"/><Relationship Id="rId56" Type="http://schemas.openxmlformats.org/officeDocument/2006/relationships/hyperlink" Target="http://intranetnew.shoreline.edu/institutional-assesment/documents/assessment/Global%20Awareness%20Institutional%20Assessment%20Report%202014.pdf"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intranetnew.shoreline.edu/institutional-assesment/institutional-data.aspx" TargetMode="External"/><Relationship Id="rId3" Type="http://schemas.openxmlformats.org/officeDocument/2006/relationships/styles" Target="styles.xml"/><Relationship Id="rId12" Type="http://schemas.openxmlformats.org/officeDocument/2006/relationships/hyperlink" Target="http://intranetnew.shoreline.edu/strategic-planning-committee/documents/strategic-plan.pdf" TargetMode="External"/><Relationship Id="rId17" Type="http://schemas.openxmlformats.org/officeDocument/2006/relationships/hyperlink" Target="http://intranetnew.shoreline.edu/strategic-planning-committee/documents/strategic-plan.pdf" TargetMode="External"/><Relationship Id="rId25" Type="http://schemas.openxmlformats.org/officeDocument/2006/relationships/hyperlink" Target="http://www.shoreline.edu/about-shoreline/board/documents/regular-meetings-2015/6-may-27-2015-tab4-FY15-16proposed-budget-rev.pdf" TargetMode="External"/><Relationship Id="rId33" Type="http://schemas.openxmlformats.org/officeDocument/2006/relationships/hyperlink" Target="http://intranetnew.shoreline.edu/institutional-assesment/documents/assessment/Global%20Awareness%20Institutional%20Assessment%20Report%202014.pdf" TargetMode="External"/><Relationship Id="rId38" Type="http://schemas.openxmlformats.org/officeDocument/2006/relationships/hyperlink" Target="https://www.shoreline.edu/transitional-programs/esl/documents/esl-levels.pdf" TargetMode="External"/><Relationship Id="rId46" Type="http://schemas.openxmlformats.org/officeDocument/2006/relationships/hyperlink" Target="http://intranetnew.shoreline.edu/institutional-assesment/documents/institutional_data/Domestic%20Enrollment%20--%20BoT.pptx" TargetMode="External"/><Relationship Id="rId59" Type="http://schemas.openxmlformats.org/officeDocument/2006/relationships/hyperlink" Target="https://www.shoreline.edu/transitional-programs/esl/documents/esl-leve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977FC-6A96-49B5-8158-3706F4418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24</Pages>
  <Words>9251</Words>
  <Characters>52735</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Shoreline Community College</Company>
  <LinksUpToDate>false</LinksUpToDate>
  <CharactersWithSpaces>61863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Maring, Bayta</dc:creator>
  <cp:keywords/>
  <dc:description/>
  <cp:lastModifiedBy>Aydelotte, Jenifer</cp:lastModifiedBy>
  <cp:revision>27</cp:revision>
  <cp:lastPrinted>2015-09-21T23:25:00Z</cp:lastPrinted>
  <dcterms:created xsi:type="dcterms:W3CDTF">2015-09-21T23:11:00Z</dcterms:created>
  <dcterms:modified xsi:type="dcterms:W3CDTF">2019-08-29T16:44:00Z</dcterms:modified>
</cp:coreProperties>
</file>